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F80D9" w14:textId="77777777" w:rsidR="002E6B9B" w:rsidRDefault="689AFE30" w:rsidP="00855D51">
      <w:pPr>
        <w:pStyle w:val="Documenttitle"/>
        <w:outlineLvl w:val="9"/>
      </w:pPr>
      <w:bookmarkStart w:id="0" w:name="_Toc37082704"/>
      <w:bookmarkStart w:id="1" w:name="_Toc500159128"/>
      <w:r>
        <w:t xml:space="preserve">Service </w:t>
      </w:r>
      <w:r w:rsidR="00E30644">
        <w:t>Description</w:t>
      </w:r>
      <w:bookmarkEnd w:id="0"/>
    </w:p>
    <w:p w14:paraId="57819ABC" w14:textId="54E53141" w:rsidR="006C2643" w:rsidRPr="002E6B9B" w:rsidRDefault="0068748F" w:rsidP="00855D51">
      <w:pPr>
        <w:pStyle w:val="Documenttitle"/>
        <w:outlineLvl w:val="9"/>
        <w:rPr>
          <w:rStyle w:val="DFSIItalicEmphasis"/>
          <w:rFonts w:ascii="Arial Bold" w:hAnsi="Arial Bold"/>
          <w:i w:val="0"/>
          <w:sz w:val="80"/>
          <w:szCs w:val="32"/>
          <w:lang w:eastAsia="en-AU"/>
        </w:rPr>
        <w:sectPr w:rsidR="006C2643" w:rsidRPr="002E6B9B" w:rsidSect="003B5305">
          <w:headerReference w:type="default" r:id="rId11"/>
          <w:footerReference w:type="default" r:id="rId12"/>
          <w:pgSz w:w="11906" w:h="16838" w:code="9"/>
          <w:pgMar w:top="3402" w:right="1134" w:bottom="1134" w:left="1134" w:header="709" w:footer="425" w:gutter="0"/>
          <w:pgNumType w:start="1"/>
          <w:cols w:space="708"/>
          <w:docGrid w:linePitch="360"/>
        </w:sectPr>
      </w:pPr>
      <w:bookmarkStart w:id="2" w:name="_Toc37082705"/>
      <w:r w:rsidRPr="002E6B9B">
        <w:rPr>
          <w:sz w:val="80"/>
          <w:szCs w:val="32"/>
        </w:rPr>
        <w:t>Internet</w:t>
      </w:r>
      <w:bookmarkEnd w:id="1"/>
      <w:bookmarkEnd w:id="2"/>
    </w:p>
    <w:p w14:paraId="6E2383D9" w14:textId="0BF53F51" w:rsidR="008473CB" w:rsidRPr="00E30644" w:rsidRDefault="008473CB" w:rsidP="008473CB">
      <w:pPr>
        <w:pStyle w:val="Heading1"/>
        <w:numPr>
          <w:ilvl w:val="0"/>
          <w:numId w:val="0"/>
        </w:numPr>
      </w:pPr>
      <w:bookmarkStart w:id="3" w:name="_Toc37082706"/>
      <w:bookmarkStart w:id="4" w:name="_Hlk499218646"/>
      <w:bookmarkStart w:id="5" w:name="_Hlk499218377"/>
      <w:bookmarkStart w:id="6" w:name="_Toc423416650"/>
      <w:r w:rsidRPr="00195930">
        <w:lastRenderedPageBreak/>
        <w:t>Document Contro</w:t>
      </w:r>
      <w:r>
        <w:t>l</w:t>
      </w:r>
      <w:bookmarkEnd w:id="3"/>
    </w:p>
    <w:tbl>
      <w:tblPr>
        <w:tblW w:w="8363" w:type="dxa"/>
        <w:tblInd w:w="846" w:type="dxa"/>
        <w:tblCellMar>
          <w:top w:w="57" w:type="dxa"/>
          <w:bottom w:w="57" w:type="dxa"/>
        </w:tblCellMar>
        <w:tblLook w:val="0000" w:firstRow="0" w:lastRow="0" w:firstColumn="0" w:lastColumn="0" w:noHBand="0" w:noVBand="0"/>
      </w:tblPr>
      <w:tblGrid>
        <w:gridCol w:w="2977"/>
        <w:gridCol w:w="5386"/>
      </w:tblGrid>
      <w:tr w:rsidR="008473CB" w:rsidRPr="00C91629" w14:paraId="69401E1F" w14:textId="77777777" w:rsidTr="009F22FB">
        <w:tc>
          <w:tcPr>
            <w:tcW w:w="2977" w:type="dxa"/>
            <w:tcBorders>
              <w:top w:val="single" w:sz="4" w:space="0" w:color="auto"/>
              <w:left w:val="single" w:sz="4" w:space="0" w:color="auto"/>
              <w:bottom w:val="single" w:sz="4" w:space="0" w:color="auto"/>
              <w:right w:val="single" w:sz="4" w:space="0" w:color="auto"/>
            </w:tcBorders>
            <w:vAlign w:val="center"/>
          </w:tcPr>
          <w:p w14:paraId="63861B22"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Status</w:t>
            </w:r>
          </w:p>
        </w:tc>
        <w:tc>
          <w:tcPr>
            <w:tcW w:w="5386" w:type="dxa"/>
            <w:tcBorders>
              <w:top w:val="single" w:sz="4" w:space="0" w:color="auto"/>
              <w:left w:val="single" w:sz="4" w:space="0" w:color="auto"/>
              <w:bottom w:val="single" w:sz="4" w:space="0" w:color="auto"/>
              <w:right w:val="single" w:sz="4" w:space="0" w:color="auto"/>
            </w:tcBorders>
            <w:vAlign w:val="center"/>
          </w:tcPr>
          <w:p w14:paraId="2ACBD892" w14:textId="0B152D01" w:rsidR="008473CB" w:rsidRPr="00C91629" w:rsidRDefault="002D49DD" w:rsidP="009F22FB">
            <w:pPr>
              <w:widowControl w:val="0"/>
              <w:overflowPunct w:val="0"/>
              <w:autoSpaceDE w:val="0"/>
              <w:autoSpaceDN w:val="0"/>
              <w:adjustRightInd w:val="0"/>
              <w:spacing w:after="120"/>
              <w:ind w:left="46" w:right="-6"/>
              <w:textAlignment w:val="baseline"/>
              <w:rPr>
                <w:rFonts w:ascii="Arial" w:hAnsi="Arial" w:cs="Arial"/>
                <w:sz w:val="20"/>
                <w:szCs w:val="20"/>
              </w:rPr>
            </w:pPr>
            <w:r>
              <w:rPr>
                <w:rFonts w:ascii="Arial" w:hAnsi="Arial" w:cs="Arial"/>
                <w:sz w:val="20"/>
                <w:szCs w:val="20"/>
                <w:lang w:eastAsia="en-US"/>
              </w:rPr>
              <w:t>Drafted for digital.nsw</w:t>
            </w:r>
            <w:r w:rsidR="00755977">
              <w:rPr>
                <w:rFonts w:ascii="Arial" w:hAnsi="Arial" w:cs="Arial"/>
                <w:sz w:val="20"/>
                <w:szCs w:val="20"/>
                <w:lang w:eastAsia="en-US"/>
              </w:rPr>
              <w:t>.gov.au</w:t>
            </w:r>
          </w:p>
        </w:tc>
      </w:tr>
      <w:tr w:rsidR="008473CB" w:rsidRPr="00C91629" w14:paraId="526FE65F" w14:textId="77777777" w:rsidTr="009F22FB">
        <w:tc>
          <w:tcPr>
            <w:tcW w:w="2977" w:type="dxa"/>
            <w:tcBorders>
              <w:top w:val="single" w:sz="4" w:space="0" w:color="auto"/>
              <w:left w:val="single" w:sz="4" w:space="0" w:color="auto"/>
              <w:bottom w:val="single" w:sz="4" w:space="0" w:color="auto"/>
              <w:right w:val="single" w:sz="4" w:space="0" w:color="auto"/>
            </w:tcBorders>
            <w:vAlign w:val="center"/>
          </w:tcPr>
          <w:p w14:paraId="5BD0773B"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Author’s Name</w:t>
            </w:r>
          </w:p>
          <w:p w14:paraId="677B08D1"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Position</w:t>
            </w:r>
          </w:p>
        </w:tc>
        <w:tc>
          <w:tcPr>
            <w:tcW w:w="5386" w:type="dxa"/>
            <w:tcBorders>
              <w:top w:val="single" w:sz="4" w:space="0" w:color="auto"/>
              <w:left w:val="single" w:sz="4" w:space="0" w:color="auto"/>
              <w:bottom w:val="single" w:sz="4" w:space="0" w:color="auto"/>
              <w:right w:val="single" w:sz="4" w:space="0" w:color="auto"/>
            </w:tcBorders>
            <w:vAlign w:val="center"/>
          </w:tcPr>
          <w:p w14:paraId="760E39D3" w14:textId="77777777" w:rsidR="008473CB" w:rsidRDefault="008473CB" w:rsidP="009F22FB">
            <w:pPr>
              <w:widowControl w:val="0"/>
              <w:overflowPunct w:val="0"/>
              <w:autoSpaceDE w:val="0"/>
              <w:autoSpaceDN w:val="0"/>
              <w:adjustRightInd w:val="0"/>
              <w:spacing w:after="120"/>
              <w:ind w:left="46" w:right="-6"/>
              <w:textAlignment w:val="baseline"/>
              <w:rPr>
                <w:rFonts w:ascii="Arial" w:hAnsi="Arial" w:cs="Arial"/>
                <w:bCs/>
                <w:sz w:val="20"/>
                <w:szCs w:val="20"/>
              </w:rPr>
            </w:pPr>
            <w:r>
              <w:rPr>
                <w:rFonts w:ascii="Arial" w:hAnsi="Arial" w:cs="Arial"/>
                <w:bCs/>
                <w:sz w:val="20"/>
                <w:szCs w:val="20"/>
              </w:rPr>
              <w:t>Matt Duniam</w:t>
            </w:r>
          </w:p>
          <w:p w14:paraId="1ACD562E" w14:textId="77777777" w:rsidR="008473CB" w:rsidRPr="00C91629" w:rsidRDefault="008473CB" w:rsidP="009F22FB">
            <w:pPr>
              <w:widowControl w:val="0"/>
              <w:overflowPunct w:val="0"/>
              <w:autoSpaceDE w:val="0"/>
              <w:autoSpaceDN w:val="0"/>
              <w:adjustRightInd w:val="0"/>
              <w:spacing w:after="120"/>
              <w:ind w:left="46" w:right="-6"/>
              <w:textAlignment w:val="baseline"/>
              <w:rPr>
                <w:rFonts w:ascii="Arial" w:hAnsi="Arial" w:cs="Arial"/>
                <w:sz w:val="20"/>
                <w:szCs w:val="20"/>
              </w:rPr>
            </w:pPr>
            <w:r>
              <w:rPr>
                <w:rFonts w:ascii="Arial" w:hAnsi="Arial" w:cs="Arial"/>
                <w:bCs/>
                <w:sz w:val="20"/>
                <w:szCs w:val="20"/>
              </w:rPr>
              <w:t>Network Architect</w:t>
            </w:r>
          </w:p>
        </w:tc>
      </w:tr>
      <w:tr w:rsidR="008473CB" w:rsidRPr="00C91629" w14:paraId="63A59655" w14:textId="77777777" w:rsidTr="009F22FB">
        <w:tc>
          <w:tcPr>
            <w:tcW w:w="2977" w:type="dxa"/>
            <w:tcBorders>
              <w:top w:val="single" w:sz="4" w:space="0" w:color="auto"/>
              <w:left w:val="single" w:sz="4" w:space="0" w:color="auto"/>
              <w:bottom w:val="single" w:sz="4" w:space="0" w:color="auto"/>
              <w:right w:val="single" w:sz="4" w:space="0" w:color="auto"/>
            </w:tcBorders>
            <w:vAlign w:val="center"/>
          </w:tcPr>
          <w:p w14:paraId="29E5A52D"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Category (Sub-Category)</w:t>
            </w:r>
          </w:p>
        </w:tc>
        <w:tc>
          <w:tcPr>
            <w:tcW w:w="5386" w:type="dxa"/>
            <w:tcBorders>
              <w:top w:val="single" w:sz="4" w:space="0" w:color="auto"/>
              <w:left w:val="single" w:sz="4" w:space="0" w:color="auto"/>
              <w:bottom w:val="single" w:sz="4" w:space="0" w:color="auto"/>
              <w:right w:val="single" w:sz="4" w:space="0" w:color="auto"/>
            </w:tcBorders>
            <w:vAlign w:val="center"/>
          </w:tcPr>
          <w:p w14:paraId="69FE80F1" w14:textId="77777777" w:rsidR="008473CB" w:rsidRPr="00C91629" w:rsidRDefault="008473CB" w:rsidP="009F22FB">
            <w:pPr>
              <w:widowControl w:val="0"/>
              <w:overflowPunct w:val="0"/>
              <w:autoSpaceDE w:val="0"/>
              <w:autoSpaceDN w:val="0"/>
              <w:adjustRightInd w:val="0"/>
              <w:spacing w:after="120"/>
              <w:ind w:left="46" w:right="-6"/>
              <w:textAlignment w:val="baseline"/>
              <w:rPr>
                <w:rFonts w:ascii="Arial" w:hAnsi="Arial" w:cs="Arial"/>
                <w:sz w:val="20"/>
                <w:szCs w:val="20"/>
                <w:highlight w:val="yellow"/>
              </w:rPr>
            </w:pPr>
            <w:r w:rsidRPr="00C91629">
              <w:rPr>
                <w:rFonts w:ascii="Arial" w:hAnsi="Arial" w:cs="Arial"/>
                <w:sz w:val="20"/>
                <w:szCs w:val="20"/>
              </w:rPr>
              <w:t>ICT (Telecommunications)</w:t>
            </w:r>
          </w:p>
        </w:tc>
      </w:tr>
      <w:tr w:rsidR="008473CB" w:rsidRPr="00C91629" w14:paraId="7738144B" w14:textId="77777777" w:rsidTr="009F22FB">
        <w:tc>
          <w:tcPr>
            <w:tcW w:w="2977" w:type="dxa"/>
            <w:tcBorders>
              <w:top w:val="single" w:sz="4" w:space="0" w:color="auto"/>
              <w:left w:val="single" w:sz="4" w:space="0" w:color="auto"/>
              <w:bottom w:val="single" w:sz="4" w:space="0" w:color="auto"/>
              <w:right w:val="single" w:sz="4" w:space="0" w:color="auto"/>
            </w:tcBorders>
            <w:vAlign w:val="center"/>
          </w:tcPr>
          <w:p w14:paraId="62853396" w14:textId="77777777" w:rsidR="008473CB" w:rsidRPr="00C91629" w:rsidRDefault="008473CB" w:rsidP="009F22FB">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Summary</w:t>
            </w:r>
          </w:p>
        </w:tc>
        <w:tc>
          <w:tcPr>
            <w:tcW w:w="5386" w:type="dxa"/>
            <w:tcBorders>
              <w:top w:val="single" w:sz="4" w:space="0" w:color="auto"/>
              <w:left w:val="single" w:sz="4" w:space="0" w:color="auto"/>
              <w:bottom w:val="single" w:sz="4" w:space="0" w:color="auto"/>
              <w:right w:val="single" w:sz="4" w:space="0" w:color="auto"/>
            </w:tcBorders>
            <w:vAlign w:val="center"/>
          </w:tcPr>
          <w:p w14:paraId="2B18F33C" w14:textId="77777777" w:rsidR="008473CB" w:rsidRPr="00C91629" w:rsidRDefault="008473CB" w:rsidP="009F22FB">
            <w:pPr>
              <w:widowControl w:val="0"/>
              <w:overflowPunct w:val="0"/>
              <w:autoSpaceDE w:val="0"/>
              <w:autoSpaceDN w:val="0"/>
              <w:adjustRightInd w:val="0"/>
              <w:spacing w:after="120" w:line="360" w:lineRule="auto"/>
              <w:ind w:left="46" w:right="-6"/>
              <w:textAlignment w:val="baseline"/>
              <w:rPr>
                <w:rFonts w:ascii="Arial" w:hAnsi="Arial" w:cs="Arial"/>
                <w:sz w:val="20"/>
                <w:szCs w:val="20"/>
                <w:highlight w:val="yellow"/>
              </w:rPr>
            </w:pPr>
            <w:r>
              <w:rPr>
                <w:rFonts w:ascii="Arial" w:hAnsi="Arial" w:cs="Arial"/>
                <w:sz w:val="20"/>
                <w:szCs w:val="20"/>
              </w:rPr>
              <w:t>Service Description for Fixed Data under the Telecommunications Purchasing Arrangements</w:t>
            </w:r>
          </w:p>
        </w:tc>
      </w:tr>
    </w:tbl>
    <w:p w14:paraId="3D6F76BC" w14:textId="77777777" w:rsidR="008473CB" w:rsidRPr="00C91629" w:rsidRDefault="008473CB" w:rsidP="008473CB">
      <w:pPr>
        <w:widowControl w:val="0"/>
        <w:overflowPunct w:val="0"/>
        <w:autoSpaceDE w:val="0"/>
        <w:autoSpaceDN w:val="0"/>
        <w:adjustRightInd w:val="0"/>
        <w:spacing w:after="120"/>
        <w:ind w:right="-6"/>
        <w:textAlignment w:val="baseline"/>
        <w:rPr>
          <w:rFonts w:cs="Arial"/>
          <w:szCs w:val="20"/>
        </w:rPr>
      </w:pPr>
    </w:p>
    <w:p w14:paraId="782ADCF1" w14:textId="77777777" w:rsidR="008473CB" w:rsidRPr="00C91629" w:rsidRDefault="008473CB" w:rsidP="008473CB">
      <w:pPr>
        <w:spacing w:after="240" w:line="300" w:lineRule="exact"/>
        <w:ind w:left="794"/>
        <w:rPr>
          <w:rFonts w:ascii="Arial" w:hAnsi="Arial"/>
          <w:b/>
          <w:sz w:val="20"/>
          <w:lang w:eastAsia="en-US"/>
        </w:rPr>
      </w:pPr>
      <w:bookmarkStart w:id="7" w:name="_Toc147648766"/>
      <w:r>
        <w:rPr>
          <w:rFonts w:ascii="Arial" w:hAnsi="Arial"/>
          <w:b/>
          <w:sz w:val="20"/>
          <w:lang w:eastAsia="en-US"/>
        </w:rPr>
        <w:t>Re</w:t>
      </w:r>
      <w:r w:rsidRPr="00C91629">
        <w:rPr>
          <w:rFonts w:ascii="Arial" w:hAnsi="Arial"/>
          <w:b/>
          <w:sz w:val="20"/>
          <w:lang w:eastAsia="en-US"/>
        </w:rPr>
        <w:t>vision record</w:t>
      </w:r>
    </w:p>
    <w:p w14:paraId="14C84AA2" w14:textId="77777777" w:rsidR="00835A69" w:rsidRDefault="008473CB" w:rsidP="008473CB">
      <w:pPr>
        <w:spacing w:after="240" w:line="300" w:lineRule="exact"/>
        <w:ind w:left="794"/>
        <w:rPr>
          <w:rFonts w:ascii="Arial" w:hAnsi="Arial"/>
          <w:sz w:val="20"/>
          <w:lang w:eastAsia="en-US"/>
        </w:rPr>
      </w:pPr>
      <w:r w:rsidRPr="00C91629">
        <w:rPr>
          <w:rFonts w:ascii="Arial" w:hAnsi="Arial"/>
          <w:sz w:val="20"/>
          <w:lang w:eastAsia="en-US"/>
        </w:rPr>
        <w:t>Please note significant document changes with a version increment of 1.0. Minor administrative changes, where the meaning or intention of the document is not altered should increase by an increment of 0.1.</w:t>
      </w:r>
    </w:p>
    <w:tbl>
      <w:tblPr>
        <w:tblW w:w="0" w:type="auto"/>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92"/>
        <w:gridCol w:w="1985"/>
        <w:gridCol w:w="1417"/>
        <w:gridCol w:w="3969"/>
      </w:tblGrid>
      <w:tr w:rsidR="00835A69" w:rsidRPr="00C91629" w14:paraId="1A84E852" w14:textId="77777777" w:rsidTr="00797263">
        <w:tc>
          <w:tcPr>
            <w:tcW w:w="992" w:type="dxa"/>
            <w:shd w:val="clear" w:color="auto" w:fill="002060"/>
          </w:tcPr>
          <w:p w14:paraId="62E3F653"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bookmarkStart w:id="8" w:name="_Toc147721362"/>
            <w:r w:rsidRPr="00C91629">
              <w:rPr>
                <w:rFonts w:ascii="Arial" w:hAnsi="Arial" w:cs="Arial"/>
                <w:b/>
                <w:sz w:val="20"/>
                <w:szCs w:val="20"/>
              </w:rPr>
              <w:t>Version</w:t>
            </w:r>
          </w:p>
        </w:tc>
        <w:tc>
          <w:tcPr>
            <w:tcW w:w="1985" w:type="dxa"/>
            <w:shd w:val="clear" w:color="auto" w:fill="002060"/>
          </w:tcPr>
          <w:p w14:paraId="5E6DC74F"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r w:rsidRPr="00C91629">
              <w:rPr>
                <w:rFonts w:ascii="Arial" w:hAnsi="Arial" w:cs="Arial"/>
                <w:b/>
                <w:sz w:val="20"/>
                <w:szCs w:val="20"/>
              </w:rPr>
              <w:t>Date</w:t>
            </w:r>
          </w:p>
        </w:tc>
        <w:tc>
          <w:tcPr>
            <w:tcW w:w="1417" w:type="dxa"/>
            <w:shd w:val="clear" w:color="auto" w:fill="002060"/>
          </w:tcPr>
          <w:p w14:paraId="348416E3"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r w:rsidRPr="00C91629">
              <w:rPr>
                <w:rFonts w:ascii="Arial" w:hAnsi="Arial" w:cs="Arial"/>
                <w:b/>
                <w:sz w:val="20"/>
                <w:szCs w:val="20"/>
              </w:rPr>
              <w:t>Author</w:t>
            </w:r>
          </w:p>
        </w:tc>
        <w:tc>
          <w:tcPr>
            <w:tcW w:w="3969" w:type="dxa"/>
            <w:shd w:val="clear" w:color="auto" w:fill="002060"/>
          </w:tcPr>
          <w:p w14:paraId="4A6EDF9A"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r w:rsidRPr="00C91629">
              <w:rPr>
                <w:rFonts w:ascii="Arial" w:hAnsi="Arial" w:cs="Arial"/>
                <w:b/>
                <w:sz w:val="20"/>
                <w:szCs w:val="20"/>
              </w:rPr>
              <w:t>Summary of changes</w:t>
            </w:r>
          </w:p>
        </w:tc>
      </w:tr>
      <w:tr w:rsidR="00835A69" w:rsidRPr="00C91629" w14:paraId="47BCF2A9" w14:textId="77777777" w:rsidTr="00797263">
        <w:tc>
          <w:tcPr>
            <w:tcW w:w="992" w:type="dxa"/>
          </w:tcPr>
          <w:p w14:paraId="77D14F4D"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1.0</w:t>
            </w:r>
          </w:p>
        </w:tc>
        <w:tc>
          <w:tcPr>
            <w:tcW w:w="1985" w:type="dxa"/>
          </w:tcPr>
          <w:p w14:paraId="33DC420C" w14:textId="41DBC897" w:rsidR="00835A69" w:rsidRPr="00C91629" w:rsidRDefault="00E01F09"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19</w:t>
            </w:r>
            <w:r w:rsidR="00835A69">
              <w:rPr>
                <w:rFonts w:ascii="Arial" w:hAnsi="Arial" w:cs="Arial"/>
                <w:sz w:val="20"/>
                <w:szCs w:val="20"/>
              </w:rPr>
              <w:t>/12/2017</w:t>
            </w:r>
          </w:p>
        </w:tc>
        <w:tc>
          <w:tcPr>
            <w:tcW w:w="1417" w:type="dxa"/>
          </w:tcPr>
          <w:p w14:paraId="23DE909E"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Pr>
          <w:p w14:paraId="2C5EB11A" w14:textId="77777777" w:rsidR="00835A69" w:rsidRPr="00C91629" w:rsidRDefault="00835A69" w:rsidP="00797263">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Release version</w:t>
            </w:r>
          </w:p>
        </w:tc>
      </w:tr>
      <w:bookmarkEnd w:id="8"/>
      <w:tr w:rsidR="00282888" w:rsidRPr="00C91629" w14:paraId="40EE5BCB" w14:textId="77777777" w:rsidTr="00282888">
        <w:tc>
          <w:tcPr>
            <w:tcW w:w="992" w:type="dxa"/>
            <w:tcBorders>
              <w:top w:val="single" w:sz="2" w:space="0" w:color="000000"/>
              <w:left w:val="single" w:sz="2" w:space="0" w:color="000000"/>
              <w:bottom w:val="single" w:sz="2" w:space="0" w:color="000000"/>
              <w:right w:val="single" w:sz="2" w:space="0" w:color="000000"/>
            </w:tcBorders>
          </w:tcPr>
          <w:p w14:paraId="12F83BD4" w14:textId="77777777" w:rsidR="00282888" w:rsidRDefault="00282888"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1.1</w:t>
            </w:r>
          </w:p>
        </w:tc>
        <w:tc>
          <w:tcPr>
            <w:tcW w:w="1985" w:type="dxa"/>
            <w:tcBorders>
              <w:top w:val="single" w:sz="2" w:space="0" w:color="000000"/>
              <w:left w:val="single" w:sz="2" w:space="0" w:color="000000"/>
              <w:bottom w:val="single" w:sz="2" w:space="0" w:color="000000"/>
              <w:right w:val="single" w:sz="2" w:space="0" w:color="000000"/>
            </w:tcBorders>
          </w:tcPr>
          <w:p w14:paraId="581BE312" w14:textId="0BFE0FA6" w:rsidR="00282888" w:rsidRDefault="00BF42C2"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 xml:space="preserve">December </w:t>
            </w:r>
            <w:r w:rsidR="00282888">
              <w:rPr>
                <w:rFonts w:ascii="Arial" w:hAnsi="Arial" w:cs="Arial"/>
                <w:sz w:val="20"/>
                <w:szCs w:val="20"/>
              </w:rPr>
              <w:t>/2018</w:t>
            </w:r>
          </w:p>
        </w:tc>
        <w:tc>
          <w:tcPr>
            <w:tcW w:w="1417" w:type="dxa"/>
            <w:tcBorders>
              <w:top w:val="single" w:sz="2" w:space="0" w:color="000000"/>
              <w:left w:val="single" w:sz="2" w:space="0" w:color="000000"/>
              <w:bottom w:val="single" w:sz="2" w:space="0" w:color="000000"/>
              <w:right w:val="single" w:sz="2" w:space="0" w:color="000000"/>
            </w:tcBorders>
          </w:tcPr>
          <w:p w14:paraId="40E30613" w14:textId="77777777" w:rsidR="00282888" w:rsidRDefault="00282888"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Borders>
              <w:top w:val="single" w:sz="2" w:space="0" w:color="000000"/>
              <w:left w:val="single" w:sz="2" w:space="0" w:color="000000"/>
              <w:bottom w:val="single" w:sz="2" w:space="0" w:color="000000"/>
              <w:right w:val="single" w:sz="2" w:space="0" w:color="000000"/>
            </w:tcBorders>
          </w:tcPr>
          <w:p w14:paraId="606CED41" w14:textId="77777777" w:rsidR="00282888" w:rsidRDefault="00282888"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Minor corrections following RFP clarifications.</w:t>
            </w:r>
          </w:p>
          <w:p w14:paraId="4DD6B519" w14:textId="77777777" w:rsidR="00282888" w:rsidRDefault="00282888"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Released as part of RFx101331</w:t>
            </w:r>
          </w:p>
        </w:tc>
      </w:tr>
      <w:tr w:rsidR="00282888" w:rsidRPr="00C91629" w14:paraId="78CC5427" w14:textId="77777777" w:rsidTr="00282888">
        <w:tc>
          <w:tcPr>
            <w:tcW w:w="992" w:type="dxa"/>
            <w:tcBorders>
              <w:top w:val="single" w:sz="2" w:space="0" w:color="000000"/>
              <w:left w:val="single" w:sz="2" w:space="0" w:color="000000"/>
              <w:bottom w:val="single" w:sz="2" w:space="0" w:color="000000"/>
              <w:right w:val="single" w:sz="2" w:space="0" w:color="000000"/>
            </w:tcBorders>
          </w:tcPr>
          <w:p w14:paraId="1344612D" w14:textId="77777777" w:rsidR="00282888" w:rsidRPr="00C91629" w:rsidRDefault="00282888"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2.0</w:t>
            </w:r>
          </w:p>
        </w:tc>
        <w:tc>
          <w:tcPr>
            <w:tcW w:w="1985" w:type="dxa"/>
            <w:tcBorders>
              <w:top w:val="single" w:sz="2" w:space="0" w:color="000000"/>
              <w:left w:val="single" w:sz="2" w:space="0" w:color="000000"/>
              <w:bottom w:val="single" w:sz="2" w:space="0" w:color="000000"/>
              <w:right w:val="single" w:sz="2" w:space="0" w:color="000000"/>
            </w:tcBorders>
          </w:tcPr>
          <w:p w14:paraId="4150BA70" w14:textId="7AA7048E" w:rsidR="00282888" w:rsidRPr="00C91629" w:rsidRDefault="00BF42C2"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02/06</w:t>
            </w:r>
            <w:r w:rsidR="00282888" w:rsidRPr="00282888">
              <w:rPr>
                <w:rFonts w:ascii="Arial" w:hAnsi="Arial" w:cs="Arial"/>
                <w:sz w:val="20"/>
                <w:szCs w:val="20"/>
              </w:rPr>
              <w:t>/2019</w:t>
            </w:r>
          </w:p>
        </w:tc>
        <w:tc>
          <w:tcPr>
            <w:tcW w:w="1417" w:type="dxa"/>
            <w:tcBorders>
              <w:top w:val="single" w:sz="2" w:space="0" w:color="000000"/>
              <w:left w:val="single" w:sz="2" w:space="0" w:color="000000"/>
              <w:bottom w:val="single" w:sz="2" w:space="0" w:color="000000"/>
              <w:right w:val="single" w:sz="2" w:space="0" w:color="000000"/>
            </w:tcBorders>
          </w:tcPr>
          <w:p w14:paraId="510D3247" w14:textId="77777777" w:rsidR="00282888" w:rsidRPr="00C91629" w:rsidRDefault="00282888"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Borders>
              <w:top w:val="single" w:sz="2" w:space="0" w:color="000000"/>
              <w:left w:val="single" w:sz="2" w:space="0" w:color="000000"/>
              <w:bottom w:val="single" w:sz="2" w:space="0" w:color="000000"/>
              <w:right w:val="single" w:sz="2" w:space="0" w:color="000000"/>
            </w:tcBorders>
          </w:tcPr>
          <w:p w14:paraId="024EB499" w14:textId="343DC169" w:rsidR="00282888" w:rsidRDefault="00282888"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 xml:space="preserve">Updated to include </w:t>
            </w:r>
            <w:r w:rsidR="00B322DE">
              <w:rPr>
                <w:rFonts w:ascii="Arial" w:hAnsi="Arial" w:cs="Arial"/>
                <w:sz w:val="20"/>
                <w:szCs w:val="20"/>
              </w:rPr>
              <w:t>more granular details on parameters.</w:t>
            </w:r>
          </w:p>
          <w:p w14:paraId="20730D27" w14:textId="77777777" w:rsidR="00282888" w:rsidRPr="00C91629" w:rsidRDefault="00282888" w:rsidP="00046D16">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Released as part of RFx133881</w:t>
            </w:r>
          </w:p>
        </w:tc>
      </w:tr>
      <w:tr w:rsidR="002D49DD" w:rsidRPr="00C91629" w14:paraId="162E6464" w14:textId="77777777" w:rsidTr="002D49DD">
        <w:tc>
          <w:tcPr>
            <w:tcW w:w="992" w:type="dxa"/>
          </w:tcPr>
          <w:p w14:paraId="2E215ACC" w14:textId="77777777" w:rsidR="002D49DD" w:rsidRPr="00F652C7" w:rsidRDefault="002D49DD" w:rsidP="00B735C1">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2.1</w:t>
            </w:r>
          </w:p>
        </w:tc>
        <w:tc>
          <w:tcPr>
            <w:tcW w:w="1985" w:type="dxa"/>
          </w:tcPr>
          <w:p w14:paraId="50A4FE8E" w14:textId="77777777" w:rsidR="002D49DD" w:rsidRPr="00F652C7" w:rsidRDefault="002D49DD" w:rsidP="00B735C1">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06/04/2020</w:t>
            </w:r>
          </w:p>
        </w:tc>
        <w:tc>
          <w:tcPr>
            <w:tcW w:w="1417" w:type="dxa"/>
          </w:tcPr>
          <w:p w14:paraId="64C65B23" w14:textId="77777777" w:rsidR="002D49DD" w:rsidRDefault="002D49DD" w:rsidP="00B735C1">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Pr>
          <w:p w14:paraId="28A3277B" w14:textId="1CE77A14" w:rsidR="002D49DD" w:rsidRDefault="002D49DD" w:rsidP="00B735C1">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Minor update for digital.nsw</w:t>
            </w:r>
            <w:r w:rsidR="003D0EED">
              <w:rPr>
                <w:rFonts w:ascii="Arial" w:hAnsi="Arial" w:cs="Arial"/>
                <w:sz w:val="20"/>
                <w:szCs w:val="20"/>
              </w:rPr>
              <w:t>.gov.au</w:t>
            </w:r>
          </w:p>
        </w:tc>
      </w:tr>
      <w:bookmarkEnd w:id="4"/>
      <w:bookmarkEnd w:id="5"/>
      <w:bookmarkEnd w:id="7"/>
    </w:tbl>
    <w:p w14:paraId="39E6B1C4" w14:textId="77777777" w:rsidR="00A2456C" w:rsidRDefault="00A2456C"/>
    <w:p w14:paraId="4969EDE4" w14:textId="3C426DB8" w:rsidR="00257367" w:rsidRDefault="00257367"/>
    <w:p w14:paraId="02013C50" w14:textId="77777777" w:rsidR="00257367" w:rsidRDefault="00257367" w:rsidP="00257367">
      <w:pPr>
        <w:spacing w:after="240" w:line="300" w:lineRule="exact"/>
        <w:ind w:left="794"/>
        <w:jc w:val="both"/>
        <w:rPr>
          <w:rFonts w:ascii="Arial" w:hAnsi="Arial"/>
          <w:b/>
          <w:sz w:val="20"/>
          <w:lang w:eastAsia="en-US"/>
        </w:rPr>
      </w:pPr>
      <w:bookmarkStart w:id="9" w:name="_Hlk38546681"/>
    </w:p>
    <w:p w14:paraId="5AC02B5C" w14:textId="77777777" w:rsidR="00257367" w:rsidRDefault="00257367" w:rsidP="00257367">
      <w:pPr>
        <w:spacing w:after="240" w:line="300" w:lineRule="exact"/>
        <w:ind w:left="794"/>
        <w:jc w:val="both"/>
        <w:rPr>
          <w:rFonts w:ascii="Arial" w:hAnsi="Arial"/>
          <w:b/>
          <w:sz w:val="20"/>
          <w:lang w:eastAsia="en-US"/>
        </w:rPr>
      </w:pPr>
    </w:p>
    <w:p w14:paraId="222E251C" w14:textId="77777777" w:rsidR="00257367" w:rsidRDefault="00257367" w:rsidP="00257367">
      <w:pPr>
        <w:spacing w:after="240" w:line="300" w:lineRule="exact"/>
        <w:ind w:left="794"/>
        <w:jc w:val="both"/>
        <w:rPr>
          <w:rFonts w:ascii="Arial" w:hAnsi="Arial"/>
          <w:b/>
          <w:sz w:val="20"/>
          <w:lang w:eastAsia="en-US"/>
        </w:rPr>
      </w:pPr>
    </w:p>
    <w:p w14:paraId="4E82869A" w14:textId="5F525692" w:rsidR="00257367" w:rsidRPr="00B625E9" w:rsidRDefault="00257367" w:rsidP="00257367">
      <w:pPr>
        <w:spacing w:after="240" w:line="300" w:lineRule="exact"/>
        <w:ind w:left="794"/>
        <w:jc w:val="both"/>
        <w:rPr>
          <w:rFonts w:ascii="Arial" w:hAnsi="Arial"/>
          <w:b/>
          <w:sz w:val="20"/>
          <w:lang w:eastAsia="en-US"/>
        </w:rPr>
      </w:pPr>
      <w:r w:rsidRPr="00B625E9">
        <w:rPr>
          <w:rFonts w:ascii="Arial" w:hAnsi="Arial"/>
          <w:b/>
          <w:sz w:val="20"/>
          <w:lang w:eastAsia="en-US"/>
        </w:rPr>
        <w:t>Copyright</w:t>
      </w:r>
    </w:p>
    <w:p w14:paraId="007291AC" w14:textId="77777777" w:rsidR="00257367" w:rsidRDefault="00257367" w:rsidP="00257367">
      <w:pPr>
        <w:spacing w:after="240"/>
        <w:ind w:left="794"/>
        <w:jc w:val="both"/>
        <w:rPr>
          <w:rFonts w:ascii="Arial" w:hAnsi="Arial"/>
          <w:sz w:val="20"/>
          <w:lang w:eastAsia="en-US"/>
        </w:rPr>
      </w:pPr>
      <w:r>
        <w:rPr>
          <w:noProof/>
        </w:rPr>
        <w:drawing>
          <wp:inline distT="0" distB="0" distL="0" distR="0" wp14:anchorId="778C0E9D" wp14:editId="53199632">
            <wp:extent cx="1175948" cy="41275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9283" cy="420940"/>
                    </a:xfrm>
                    <a:prstGeom prst="rect">
                      <a:avLst/>
                    </a:prstGeom>
                    <a:noFill/>
                    <a:ln>
                      <a:noFill/>
                    </a:ln>
                  </pic:spPr>
                </pic:pic>
              </a:graphicData>
            </a:graphic>
          </wp:inline>
        </w:drawing>
      </w:r>
      <w:r>
        <w:rPr>
          <w:rFonts w:ascii="Arial" w:hAnsi="Arial"/>
          <w:sz w:val="20"/>
          <w:lang w:eastAsia="en-US"/>
        </w:rPr>
        <w:t xml:space="preserve"> </w:t>
      </w:r>
    </w:p>
    <w:p w14:paraId="2DD4327C" w14:textId="77777777" w:rsidR="00257367" w:rsidRDefault="00257367" w:rsidP="00257367">
      <w:pPr>
        <w:spacing w:after="240" w:line="300" w:lineRule="exact"/>
        <w:ind w:left="794"/>
        <w:jc w:val="both"/>
        <w:rPr>
          <w:rFonts w:ascii="Arial" w:hAnsi="Arial"/>
          <w:sz w:val="20"/>
          <w:szCs w:val="20"/>
          <w:lang w:eastAsia="en-US"/>
        </w:rPr>
      </w:pPr>
      <w:r w:rsidRPr="00B625E9">
        <w:rPr>
          <w:rFonts w:ascii="Arial" w:hAnsi="Arial"/>
          <w:sz w:val="20"/>
          <w:lang w:eastAsia="en-US"/>
        </w:rPr>
        <w:t xml:space="preserve">This work is licensed under the Creative Commons Attribution-NoDerivatives 4.0 International License. </w:t>
      </w:r>
      <w:r w:rsidRPr="002A7EF1">
        <w:rPr>
          <w:rFonts w:ascii="Arial" w:hAnsi="Arial"/>
          <w:sz w:val="20"/>
          <w:lang w:eastAsia="en-US"/>
        </w:rPr>
        <w:t xml:space="preserve">Terms for use can be found at </w:t>
      </w:r>
      <w:hyperlink r:id="rId14" w:history="1">
        <w:r w:rsidRPr="004452A4">
          <w:rPr>
            <w:rStyle w:val="Hyperlink"/>
            <w:sz w:val="20"/>
            <w:lang w:eastAsia="en-US"/>
          </w:rPr>
          <w:t>https://www.customerservice.nsw.gov.au/copyright</w:t>
        </w:r>
      </w:hyperlink>
      <w:r>
        <w:rPr>
          <w:rFonts w:ascii="Arial" w:hAnsi="Arial"/>
          <w:sz w:val="20"/>
          <w:lang w:eastAsia="en-US"/>
        </w:rPr>
        <w:t xml:space="preserve"> </w:t>
      </w:r>
      <w:r w:rsidRPr="002A7EF1">
        <w:rPr>
          <w:rFonts w:ascii="Arial" w:hAnsi="Arial"/>
          <w:sz w:val="20"/>
          <w:lang w:eastAsia="en-US"/>
        </w:rPr>
        <w:t xml:space="preserve">and the applicable license </w:t>
      </w:r>
      <w:r w:rsidRPr="007A09AB">
        <w:rPr>
          <w:rFonts w:ascii="Arial" w:hAnsi="Arial"/>
          <w:sz w:val="20"/>
          <w:szCs w:val="20"/>
          <w:lang w:eastAsia="en-US"/>
        </w:rPr>
        <w:t xml:space="preserve">for use is at </w:t>
      </w:r>
      <w:hyperlink r:id="rId15" w:history="1">
        <w:r w:rsidRPr="007A09AB">
          <w:rPr>
            <w:rStyle w:val="Hyperlink"/>
            <w:sz w:val="20"/>
            <w:szCs w:val="20"/>
            <w:lang w:eastAsia="en-US"/>
          </w:rPr>
          <w:t>http://creativecommons.org/licenses/by-nd/4.0/</w:t>
        </w:r>
      </w:hyperlink>
      <w:r w:rsidRPr="007A09AB">
        <w:rPr>
          <w:rFonts w:ascii="Arial" w:hAnsi="Arial"/>
          <w:sz w:val="20"/>
          <w:szCs w:val="20"/>
          <w:lang w:eastAsia="en-US"/>
        </w:rPr>
        <w:t>.</w:t>
      </w:r>
    </w:p>
    <w:p w14:paraId="51B12A14" w14:textId="7D0BF6A5" w:rsidR="00257367" w:rsidRDefault="00257367" w:rsidP="00257367">
      <w:pPr>
        <w:spacing w:after="240" w:line="300" w:lineRule="exact"/>
        <w:ind w:left="794"/>
        <w:jc w:val="both"/>
        <w:sectPr w:rsidR="00257367" w:rsidSect="002D49DD">
          <w:headerReference w:type="default" r:id="rId16"/>
          <w:footerReference w:type="default" r:id="rId17"/>
          <w:pgSz w:w="11906" w:h="16838" w:code="9"/>
          <w:pgMar w:top="1701" w:right="1134" w:bottom="1134" w:left="1134" w:header="851" w:footer="425" w:gutter="0"/>
          <w:cols w:space="708"/>
          <w:docGrid w:linePitch="360"/>
        </w:sectPr>
      </w:pPr>
      <w:r w:rsidRPr="00A84543">
        <w:rPr>
          <w:rFonts w:ascii="Arial" w:hAnsi="Arial"/>
          <w:sz w:val="20"/>
          <w:lang w:eastAsia="en-US"/>
        </w:rPr>
        <w:t xml:space="preserve">© State of New South Wales through Department of </w:t>
      </w:r>
      <w:r>
        <w:rPr>
          <w:rFonts w:ascii="Arial" w:hAnsi="Arial"/>
          <w:sz w:val="20"/>
          <w:lang w:eastAsia="en-US"/>
        </w:rPr>
        <w:t>Customer Service,</w:t>
      </w:r>
      <w:r w:rsidRPr="00A84543">
        <w:rPr>
          <w:rFonts w:ascii="Arial" w:hAnsi="Arial"/>
          <w:sz w:val="20"/>
          <w:lang w:eastAsia="en-US"/>
        </w:rPr>
        <w:t xml:space="preserve"> 20</w:t>
      </w:r>
      <w:r>
        <w:rPr>
          <w:rFonts w:ascii="Arial" w:hAnsi="Arial"/>
          <w:sz w:val="20"/>
          <w:lang w:eastAsia="en-US"/>
        </w:rPr>
        <w:t>20</w:t>
      </w:r>
      <w:r w:rsidRPr="00A84543">
        <w:rPr>
          <w:rFonts w:ascii="Arial" w:hAnsi="Arial"/>
          <w:sz w:val="20"/>
          <w:lang w:eastAsia="en-US"/>
        </w:rPr>
        <w:t>.</w:t>
      </w:r>
      <w:bookmarkEnd w:id="9"/>
    </w:p>
    <w:bookmarkEnd w:id="6"/>
    <w:p w14:paraId="443C8AD1" w14:textId="5F4AB9EC" w:rsidR="007958D1" w:rsidRDefault="689AFE30" w:rsidP="008166AA">
      <w:pPr>
        <w:pStyle w:val="DFSITOCHeading"/>
      </w:pPr>
      <w:r>
        <w:lastRenderedPageBreak/>
        <w:t>Table of Contents</w:t>
      </w:r>
    </w:p>
    <w:bookmarkStart w:id="10" w:name="_Toc241046800"/>
    <w:bookmarkStart w:id="11" w:name="_Toc395795508"/>
    <w:bookmarkStart w:id="12" w:name="_Toc395796418"/>
    <w:p w14:paraId="7D4F70F8" w14:textId="6CF1AA29" w:rsidR="00855D51" w:rsidRDefault="00BA6F1B">
      <w:pPr>
        <w:pStyle w:val="TOC1"/>
        <w:rPr>
          <w:rFonts w:asciiTheme="minorHAnsi" w:eastAsiaTheme="minorEastAsia" w:hAnsiTheme="minorHAnsi" w:cstheme="minorBidi"/>
          <w:b w:val="0"/>
          <w:szCs w:val="22"/>
          <w:lang w:val="en-AU" w:eastAsia="en-AU"/>
        </w:rPr>
      </w:pPr>
      <w:r>
        <w:rPr>
          <w:b w:val="0"/>
        </w:rPr>
        <w:fldChar w:fldCharType="begin"/>
      </w:r>
      <w:r>
        <w:rPr>
          <w:b w:val="0"/>
        </w:rPr>
        <w:instrText xml:space="preserve"> TOC \h \z \t "Heading 1,1,Heading 2,2,Heading 3,3,Document title,1,URL,1" </w:instrText>
      </w:r>
      <w:r>
        <w:rPr>
          <w:b w:val="0"/>
        </w:rPr>
        <w:fldChar w:fldCharType="separate"/>
      </w:r>
      <w:hyperlink w:anchor="_Toc37082706" w:history="1">
        <w:r w:rsidR="00855D51" w:rsidRPr="004E785D">
          <w:rPr>
            <w:rStyle w:val="Hyperlink"/>
          </w:rPr>
          <w:t>Document Control</w:t>
        </w:r>
        <w:r w:rsidR="00855D51">
          <w:rPr>
            <w:webHidden/>
          </w:rPr>
          <w:tab/>
        </w:r>
        <w:r w:rsidR="00855D51">
          <w:rPr>
            <w:webHidden/>
          </w:rPr>
          <w:fldChar w:fldCharType="begin"/>
        </w:r>
        <w:r w:rsidR="00855D51">
          <w:rPr>
            <w:webHidden/>
          </w:rPr>
          <w:instrText xml:space="preserve"> PAGEREF _Toc37082706 \h </w:instrText>
        </w:r>
        <w:r w:rsidR="00855D51">
          <w:rPr>
            <w:webHidden/>
          </w:rPr>
        </w:r>
        <w:r w:rsidR="00855D51">
          <w:rPr>
            <w:webHidden/>
          </w:rPr>
          <w:fldChar w:fldCharType="separate"/>
        </w:r>
        <w:r w:rsidR="00B335AA">
          <w:rPr>
            <w:webHidden/>
          </w:rPr>
          <w:t>2</w:t>
        </w:r>
        <w:r w:rsidR="00855D51">
          <w:rPr>
            <w:webHidden/>
          </w:rPr>
          <w:fldChar w:fldCharType="end"/>
        </w:r>
      </w:hyperlink>
    </w:p>
    <w:p w14:paraId="6BADD50C" w14:textId="5A823EAE" w:rsidR="00855D51" w:rsidRDefault="00B335AA">
      <w:pPr>
        <w:pStyle w:val="TOC1"/>
        <w:rPr>
          <w:rFonts w:asciiTheme="minorHAnsi" w:eastAsiaTheme="minorEastAsia" w:hAnsiTheme="minorHAnsi" w:cstheme="minorBidi"/>
          <w:b w:val="0"/>
          <w:szCs w:val="22"/>
          <w:lang w:val="en-AU" w:eastAsia="en-AU"/>
        </w:rPr>
      </w:pPr>
      <w:hyperlink w:anchor="_Toc37082707" w:history="1">
        <w:r w:rsidR="00855D51" w:rsidRPr="004E785D">
          <w:rPr>
            <w:rStyle w:val="Hyperlink"/>
          </w:rPr>
          <w:t>1.</w:t>
        </w:r>
        <w:r w:rsidR="00855D51">
          <w:rPr>
            <w:rFonts w:asciiTheme="minorHAnsi" w:eastAsiaTheme="minorEastAsia" w:hAnsiTheme="minorHAnsi" w:cstheme="minorBidi"/>
            <w:b w:val="0"/>
            <w:szCs w:val="22"/>
            <w:lang w:val="en-AU" w:eastAsia="en-AU"/>
          </w:rPr>
          <w:tab/>
        </w:r>
        <w:r w:rsidR="00855D51" w:rsidRPr="004E785D">
          <w:rPr>
            <w:rStyle w:val="Hyperlink"/>
          </w:rPr>
          <w:t>Service Tower Description</w:t>
        </w:r>
        <w:r w:rsidR="00855D51">
          <w:rPr>
            <w:webHidden/>
          </w:rPr>
          <w:tab/>
        </w:r>
        <w:r w:rsidR="00855D51">
          <w:rPr>
            <w:webHidden/>
          </w:rPr>
          <w:fldChar w:fldCharType="begin"/>
        </w:r>
        <w:r w:rsidR="00855D51">
          <w:rPr>
            <w:webHidden/>
          </w:rPr>
          <w:instrText xml:space="preserve"> PAGEREF _Toc37082707 \h </w:instrText>
        </w:r>
        <w:r w:rsidR="00855D51">
          <w:rPr>
            <w:webHidden/>
          </w:rPr>
        </w:r>
        <w:r w:rsidR="00855D51">
          <w:rPr>
            <w:webHidden/>
          </w:rPr>
          <w:fldChar w:fldCharType="separate"/>
        </w:r>
        <w:r>
          <w:rPr>
            <w:webHidden/>
          </w:rPr>
          <w:t>4</w:t>
        </w:r>
        <w:r w:rsidR="00855D51">
          <w:rPr>
            <w:webHidden/>
          </w:rPr>
          <w:fldChar w:fldCharType="end"/>
        </w:r>
      </w:hyperlink>
    </w:p>
    <w:p w14:paraId="06D3306A" w14:textId="394FAC8F" w:rsidR="00855D51" w:rsidRDefault="00B335AA">
      <w:pPr>
        <w:pStyle w:val="TOC1"/>
        <w:rPr>
          <w:rFonts w:asciiTheme="minorHAnsi" w:eastAsiaTheme="minorEastAsia" w:hAnsiTheme="minorHAnsi" w:cstheme="minorBidi"/>
          <w:b w:val="0"/>
          <w:szCs w:val="22"/>
          <w:lang w:val="en-AU" w:eastAsia="en-AU"/>
        </w:rPr>
      </w:pPr>
      <w:hyperlink w:anchor="_Toc37082708" w:history="1">
        <w:r w:rsidR="00855D51" w:rsidRPr="004E785D">
          <w:rPr>
            <w:rStyle w:val="Hyperlink"/>
          </w:rPr>
          <w:t>2.</w:t>
        </w:r>
        <w:r w:rsidR="00855D51">
          <w:rPr>
            <w:rFonts w:asciiTheme="minorHAnsi" w:eastAsiaTheme="minorEastAsia" w:hAnsiTheme="minorHAnsi" w:cstheme="minorBidi"/>
            <w:b w:val="0"/>
            <w:szCs w:val="22"/>
            <w:lang w:val="en-AU" w:eastAsia="en-AU"/>
          </w:rPr>
          <w:tab/>
        </w:r>
        <w:r w:rsidR="00855D51" w:rsidRPr="004E785D">
          <w:rPr>
            <w:rStyle w:val="Hyperlink"/>
          </w:rPr>
          <w:t>Service Category – Internet Uplink and Access</w:t>
        </w:r>
        <w:r w:rsidR="00855D51">
          <w:rPr>
            <w:webHidden/>
          </w:rPr>
          <w:tab/>
        </w:r>
        <w:r w:rsidR="00855D51">
          <w:rPr>
            <w:webHidden/>
          </w:rPr>
          <w:fldChar w:fldCharType="begin"/>
        </w:r>
        <w:r w:rsidR="00855D51">
          <w:rPr>
            <w:webHidden/>
          </w:rPr>
          <w:instrText xml:space="preserve"> PAGEREF _Toc37082708 \h </w:instrText>
        </w:r>
        <w:r w:rsidR="00855D51">
          <w:rPr>
            <w:webHidden/>
          </w:rPr>
        </w:r>
        <w:r w:rsidR="00855D51">
          <w:rPr>
            <w:webHidden/>
          </w:rPr>
          <w:fldChar w:fldCharType="separate"/>
        </w:r>
        <w:r>
          <w:rPr>
            <w:webHidden/>
          </w:rPr>
          <w:t>5</w:t>
        </w:r>
        <w:r w:rsidR="00855D51">
          <w:rPr>
            <w:webHidden/>
          </w:rPr>
          <w:fldChar w:fldCharType="end"/>
        </w:r>
      </w:hyperlink>
    </w:p>
    <w:p w14:paraId="6EF4FA24" w14:textId="3270D108" w:rsidR="00855D51" w:rsidRDefault="00B335AA">
      <w:pPr>
        <w:pStyle w:val="TOC2"/>
        <w:rPr>
          <w:rFonts w:asciiTheme="minorHAnsi" w:eastAsiaTheme="minorEastAsia" w:hAnsiTheme="minorHAnsi" w:cstheme="minorBidi"/>
          <w:szCs w:val="22"/>
          <w:lang w:val="en-AU" w:eastAsia="en-AU"/>
        </w:rPr>
      </w:pPr>
      <w:hyperlink w:anchor="_Toc37082709" w:history="1">
        <w:r w:rsidR="00855D51" w:rsidRPr="004E785D">
          <w:rPr>
            <w:rStyle w:val="Hyperlink"/>
          </w:rPr>
          <w:t>2.1</w:t>
        </w:r>
        <w:r w:rsidR="00855D51">
          <w:rPr>
            <w:rFonts w:asciiTheme="minorHAnsi" w:eastAsiaTheme="minorEastAsia" w:hAnsiTheme="minorHAnsi" w:cstheme="minorBidi"/>
            <w:szCs w:val="22"/>
            <w:lang w:val="en-AU" w:eastAsia="en-AU"/>
          </w:rPr>
          <w:tab/>
        </w:r>
        <w:r w:rsidR="00855D51" w:rsidRPr="004E785D">
          <w:rPr>
            <w:rStyle w:val="Hyperlink"/>
          </w:rPr>
          <w:t>Core Internet Uplink</w:t>
        </w:r>
        <w:r w:rsidR="00855D51">
          <w:rPr>
            <w:webHidden/>
          </w:rPr>
          <w:tab/>
        </w:r>
        <w:r w:rsidR="00855D51">
          <w:rPr>
            <w:webHidden/>
          </w:rPr>
          <w:fldChar w:fldCharType="begin"/>
        </w:r>
        <w:r w:rsidR="00855D51">
          <w:rPr>
            <w:webHidden/>
          </w:rPr>
          <w:instrText xml:space="preserve"> PAGEREF _Toc37082709 \h </w:instrText>
        </w:r>
        <w:r w:rsidR="00855D51">
          <w:rPr>
            <w:webHidden/>
          </w:rPr>
        </w:r>
        <w:r w:rsidR="00855D51">
          <w:rPr>
            <w:webHidden/>
          </w:rPr>
          <w:fldChar w:fldCharType="separate"/>
        </w:r>
        <w:r>
          <w:rPr>
            <w:webHidden/>
          </w:rPr>
          <w:t>5</w:t>
        </w:r>
        <w:r w:rsidR="00855D51">
          <w:rPr>
            <w:webHidden/>
          </w:rPr>
          <w:fldChar w:fldCharType="end"/>
        </w:r>
      </w:hyperlink>
    </w:p>
    <w:p w14:paraId="472D3AA7" w14:textId="55D0A9E1" w:rsidR="00855D51" w:rsidRDefault="00B335AA">
      <w:pPr>
        <w:pStyle w:val="TOC2"/>
        <w:rPr>
          <w:rFonts w:asciiTheme="minorHAnsi" w:eastAsiaTheme="minorEastAsia" w:hAnsiTheme="minorHAnsi" w:cstheme="minorBidi"/>
          <w:szCs w:val="22"/>
          <w:lang w:val="en-AU" w:eastAsia="en-AU"/>
        </w:rPr>
      </w:pPr>
      <w:hyperlink w:anchor="_Toc37082710" w:history="1">
        <w:r w:rsidR="00855D51" w:rsidRPr="004E785D">
          <w:rPr>
            <w:rStyle w:val="Hyperlink"/>
          </w:rPr>
          <w:t>2.2</w:t>
        </w:r>
        <w:r w:rsidR="00855D51">
          <w:rPr>
            <w:rFonts w:asciiTheme="minorHAnsi" w:eastAsiaTheme="minorEastAsia" w:hAnsiTheme="minorHAnsi" w:cstheme="minorBidi"/>
            <w:szCs w:val="22"/>
            <w:lang w:val="en-AU" w:eastAsia="en-AU"/>
          </w:rPr>
          <w:tab/>
        </w:r>
        <w:r w:rsidR="00855D51" w:rsidRPr="004E785D">
          <w:rPr>
            <w:rStyle w:val="Hyperlink"/>
          </w:rPr>
          <w:t>Internet Access</w:t>
        </w:r>
        <w:r w:rsidR="00855D51">
          <w:rPr>
            <w:webHidden/>
          </w:rPr>
          <w:tab/>
        </w:r>
        <w:r w:rsidR="00855D51">
          <w:rPr>
            <w:webHidden/>
          </w:rPr>
          <w:fldChar w:fldCharType="begin"/>
        </w:r>
        <w:r w:rsidR="00855D51">
          <w:rPr>
            <w:webHidden/>
          </w:rPr>
          <w:instrText xml:space="preserve"> PAGEREF _Toc37082710 \h </w:instrText>
        </w:r>
        <w:r w:rsidR="00855D51">
          <w:rPr>
            <w:webHidden/>
          </w:rPr>
        </w:r>
        <w:r w:rsidR="00855D51">
          <w:rPr>
            <w:webHidden/>
          </w:rPr>
          <w:fldChar w:fldCharType="separate"/>
        </w:r>
        <w:r>
          <w:rPr>
            <w:webHidden/>
          </w:rPr>
          <w:t>6</w:t>
        </w:r>
        <w:r w:rsidR="00855D51">
          <w:rPr>
            <w:webHidden/>
          </w:rPr>
          <w:fldChar w:fldCharType="end"/>
        </w:r>
      </w:hyperlink>
    </w:p>
    <w:p w14:paraId="2D2FF103" w14:textId="6D748C29" w:rsidR="00855D51" w:rsidRDefault="00B335AA">
      <w:pPr>
        <w:pStyle w:val="TOC2"/>
        <w:rPr>
          <w:rFonts w:asciiTheme="minorHAnsi" w:eastAsiaTheme="minorEastAsia" w:hAnsiTheme="minorHAnsi" w:cstheme="minorBidi"/>
          <w:szCs w:val="22"/>
          <w:lang w:val="en-AU" w:eastAsia="en-AU"/>
        </w:rPr>
      </w:pPr>
      <w:hyperlink w:anchor="_Toc37082711" w:history="1">
        <w:r w:rsidR="00855D51" w:rsidRPr="004E785D">
          <w:rPr>
            <w:rStyle w:val="Hyperlink"/>
          </w:rPr>
          <w:t>2.3</w:t>
        </w:r>
        <w:r w:rsidR="00855D51">
          <w:rPr>
            <w:rFonts w:asciiTheme="minorHAnsi" w:eastAsiaTheme="minorEastAsia" w:hAnsiTheme="minorHAnsi" w:cstheme="minorBidi"/>
            <w:szCs w:val="22"/>
            <w:lang w:val="en-AU" w:eastAsia="en-AU"/>
          </w:rPr>
          <w:tab/>
        </w:r>
        <w:r w:rsidR="00855D51" w:rsidRPr="004E785D">
          <w:rPr>
            <w:rStyle w:val="Hyperlink"/>
          </w:rPr>
          <w:t>Peering Access</w:t>
        </w:r>
        <w:r w:rsidR="00855D51">
          <w:rPr>
            <w:webHidden/>
          </w:rPr>
          <w:tab/>
        </w:r>
        <w:r w:rsidR="00855D51">
          <w:rPr>
            <w:webHidden/>
          </w:rPr>
          <w:fldChar w:fldCharType="begin"/>
        </w:r>
        <w:r w:rsidR="00855D51">
          <w:rPr>
            <w:webHidden/>
          </w:rPr>
          <w:instrText xml:space="preserve"> PAGEREF _Toc37082711 \h </w:instrText>
        </w:r>
        <w:r w:rsidR="00855D51">
          <w:rPr>
            <w:webHidden/>
          </w:rPr>
        </w:r>
        <w:r w:rsidR="00855D51">
          <w:rPr>
            <w:webHidden/>
          </w:rPr>
          <w:fldChar w:fldCharType="separate"/>
        </w:r>
        <w:r>
          <w:rPr>
            <w:webHidden/>
          </w:rPr>
          <w:t>8</w:t>
        </w:r>
        <w:r w:rsidR="00855D51">
          <w:rPr>
            <w:webHidden/>
          </w:rPr>
          <w:fldChar w:fldCharType="end"/>
        </w:r>
      </w:hyperlink>
    </w:p>
    <w:p w14:paraId="233DB97D" w14:textId="38BA09E5" w:rsidR="00855D51" w:rsidRDefault="00B335AA">
      <w:pPr>
        <w:pStyle w:val="TOC1"/>
        <w:rPr>
          <w:rFonts w:asciiTheme="minorHAnsi" w:eastAsiaTheme="minorEastAsia" w:hAnsiTheme="minorHAnsi" w:cstheme="minorBidi"/>
          <w:b w:val="0"/>
          <w:szCs w:val="22"/>
          <w:lang w:val="en-AU" w:eastAsia="en-AU"/>
        </w:rPr>
      </w:pPr>
      <w:hyperlink w:anchor="_Toc37082712" w:history="1">
        <w:r w:rsidR="00855D51" w:rsidRPr="004E785D">
          <w:rPr>
            <w:rStyle w:val="Hyperlink"/>
          </w:rPr>
          <w:t>3.</w:t>
        </w:r>
        <w:r w:rsidR="00855D51">
          <w:rPr>
            <w:rFonts w:asciiTheme="minorHAnsi" w:eastAsiaTheme="minorEastAsia" w:hAnsiTheme="minorHAnsi" w:cstheme="minorBidi"/>
            <w:b w:val="0"/>
            <w:szCs w:val="22"/>
            <w:lang w:val="en-AU" w:eastAsia="en-AU"/>
          </w:rPr>
          <w:tab/>
        </w:r>
        <w:r w:rsidR="00855D51" w:rsidRPr="004E785D">
          <w:rPr>
            <w:rStyle w:val="Hyperlink"/>
          </w:rPr>
          <w:t>Service Category – Internet Uplink and Access Add-ons</w:t>
        </w:r>
        <w:r w:rsidR="00855D51">
          <w:rPr>
            <w:webHidden/>
          </w:rPr>
          <w:tab/>
        </w:r>
        <w:r w:rsidR="00855D51">
          <w:rPr>
            <w:webHidden/>
          </w:rPr>
          <w:fldChar w:fldCharType="begin"/>
        </w:r>
        <w:r w:rsidR="00855D51">
          <w:rPr>
            <w:webHidden/>
          </w:rPr>
          <w:instrText xml:space="preserve"> PAGEREF _Toc37082712 \h </w:instrText>
        </w:r>
        <w:r w:rsidR="00855D51">
          <w:rPr>
            <w:webHidden/>
          </w:rPr>
        </w:r>
        <w:r w:rsidR="00855D51">
          <w:rPr>
            <w:webHidden/>
          </w:rPr>
          <w:fldChar w:fldCharType="separate"/>
        </w:r>
        <w:r>
          <w:rPr>
            <w:webHidden/>
          </w:rPr>
          <w:t>10</w:t>
        </w:r>
        <w:r w:rsidR="00855D51">
          <w:rPr>
            <w:webHidden/>
          </w:rPr>
          <w:fldChar w:fldCharType="end"/>
        </w:r>
      </w:hyperlink>
    </w:p>
    <w:p w14:paraId="1201A922" w14:textId="15685329" w:rsidR="00855D51" w:rsidRDefault="00B335AA">
      <w:pPr>
        <w:pStyle w:val="TOC2"/>
        <w:rPr>
          <w:rFonts w:asciiTheme="minorHAnsi" w:eastAsiaTheme="minorEastAsia" w:hAnsiTheme="minorHAnsi" w:cstheme="minorBidi"/>
          <w:szCs w:val="22"/>
          <w:lang w:val="en-AU" w:eastAsia="en-AU"/>
        </w:rPr>
      </w:pPr>
      <w:hyperlink w:anchor="_Toc37082713" w:history="1">
        <w:r w:rsidR="00855D51" w:rsidRPr="004E785D">
          <w:rPr>
            <w:rStyle w:val="Hyperlink"/>
          </w:rPr>
          <w:t>3.1</w:t>
        </w:r>
        <w:r w:rsidR="00855D51">
          <w:rPr>
            <w:rFonts w:asciiTheme="minorHAnsi" w:eastAsiaTheme="minorEastAsia" w:hAnsiTheme="minorHAnsi" w:cstheme="minorBidi"/>
            <w:szCs w:val="22"/>
            <w:lang w:val="en-AU" w:eastAsia="en-AU"/>
          </w:rPr>
          <w:tab/>
        </w:r>
        <w:r w:rsidR="00855D51" w:rsidRPr="004E785D">
          <w:rPr>
            <w:rStyle w:val="Hyperlink"/>
          </w:rPr>
          <w:t>Internet Firewall</w:t>
        </w:r>
        <w:r w:rsidR="00855D51">
          <w:rPr>
            <w:webHidden/>
          </w:rPr>
          <w:tab/>
        </w:r>
        <w:r w:rsidR="00855D51">
          <w:rPr>
            <w:webHidden/>
          </w:rPr>
          <w:fldChar w:fldCharType="begin"/>
        </w:r>
        <w:r w:rsidR="00855D51">
          <w:rPr>
            <w:webHidden/>
          </w:rPr>
          <w:instrText xml:space="preserve"> PAGEREF _Toc37082713 \h </w:instrText>
        </w:r>
        <w:r w:rsidR="00855D51">
          <w:rPr>
            <w:webHidden/>
          </w:rPr>
        </w:r>
        <w:r w:rsidR="00855D51">
          <w:rPr>
            <w:webHidden/>
          </w:rPr>
          <w:fldChar w:fldCharType="separate"/>
        </w:r>
        <w:r>
          <w:rPr>
            <w:webHidden/>
          </w:rPr>
          <w:t>10</w:t>
        </w:r>
        <w:r w:rsidR="00855D51">
          <w:rPr>
            <w:webHidden/>
          </w:rPr>
          <w:fldChar w:fldCharType="end"/>
        </w:r>
      </w:hyperlink>
    </w:p>
    <w:p w14:paraId="64C24415" w14:textId="7D171DFC" w:rsidR="00855D51" w:rsidRDefault="00B335AA">
      <w:pPr>
        <w:pStyle w:val="TOC2"/>
        <w:rPr>
          <w:rFonts w:asciiTheme="minorHAnsi" w:eastAsiaTheme="minorEastAsia" w:hAnsiTheme="minorHAnsi" w:cstheme="minorBidi"/>
          <w:szCs w:val="22"/>
          <w:lang w:val="en-AU" w:eastAsia="en-AU"/>
        </w:rPr>
      </w:pPr>
      <w:hyperlink w:anchor="_Toc37082714" w:history="1">
        <w:r w:rsidR="00855D51" w:rsidRPr="004E785D">
          <w:rPr>
            <w:rStyle w:val="Hyperlink"/>
          </w:rPr>
          <w:t>3.2</w:t>
        </w:r>
        <w:r w:rsidR="00855D51">
          <w:rPr>
            <w:rFonts w:asciiTheme="minorHAnsi" w:eastAsiaTheme="minorEastAsia" w:hAnsiTheme="minorHAnsi" w:cstheme="minorBidi"/>
            <w:szCs w:val="22"/>
            <w:lang w:val="en-AU" w:eastAsia="en-AU"/>
          </w:rPr>
          <w:tab/>
        </w:r>
        <w:r w:rsidR="00855D51" w:rsidRPr="004E785D">
          <w:rPr>
            <w:rStyle w:val="Hyperlink"/>
          </w:rPr>
          <w:t>DNS Hosting</w:t>
        </w:r>
        <w:r w:rsidR="00855D51">
          <w:rPr>
            <w:webHidden/>
          </w:rPr>
          <w:tab/>
        </w:r>
        <w:r w:rsidR="00855D51">
          <w:rPr>
            <w:webHidden/>
          </w:rPr>
          <w:fldChar w:fldCharType="begin"/>
        </w:r>
        <w:r w:rsidR="00855D51">
          <w:rPr>
            <w:webHidden/>
          </w:rPr>
          <w:instrText xml:space="preserve"> PAGEREF _Toc37082714 \h </w:instrText>
        </w:r>
        <w:r w:rsidR="00855D51">
          <w:rPr>
            <w:webHidden/>
          </w:rPr>
        </w:r>
        <w:r w:rsidR="00855D51">
          <w:rPr>
            <w:webHidden/>
          </w:rPr>
          <w:fldChar w:fldCharType="separate"/>
        </w:r>
        <w:r>
          <w:rPr>
            <w:webHidden/>
          </w:rPr>
          <w:t>11</w:t>
        </w:r>
        <w:r w:rsidR="00855D51">
          <w:rPr>
            <w:webHidden/>
          </w:rPr>
          <w:fldChar w:fldCharType="end"/>
        </w:r>
      </w:hyperlink>
    </w:p>
    <w:p w14:paraId="0BBAC574" w14:textId="6DF06C87" w:rsidR="00855D51" w:rsidRDefault="00B335AA">
      <w:pPr>
        <w:pStyle w:val="TOC2"/>
        <w:rPr>
          <w:rFonts w:asciiTheme="minorHAnsi" w:eastAsiaTheme="minorEastAsia" w:hAnsiTheme="minorHAnsi" w:cstheme="minorBidi"/>
          <w:szCs w:val="22"/>
          <w:lang w:val="en-AU" w:eastAsia="en-AU"/>
        </w:rPr>
      </w:pPr>
      <w:hyperlink w:anchor="_Toc37082715" w:history="1">
        <w:r w:rsidR="00855D51" w:rsidRPr="004E785D">
          <w:rPr>
            <w:rStyle w:val="Hyperlink"/>
          </w:rPr>
          <w:t>3.3</w:t>
        </w:r>
        <w:r w:rsidR="00855D51">
          <w:rPr>
            <w:rFonts w:asciiTheme="minorHAnsi" w:eastAsiaTheme="minorEastAsia" w:hAnsiTheme="minorHAnsi" w:cstheme="minorBidi"/>
            <w:szCs w:val="22"/>
            <w:lang w:val="en-AU" w:eastAsia="en-AU"/>
          </w:rPr>
          <w:tab/>
        </w:r>
        <w:r w:rsidR="00855D51" w:rsidRPr="004E785D">
          <w:rPr>
            <w:rStyle w:val="Hyperlink"/>
          </w:rPr>
          <w:t>Web Content Filtering</w:t>
        </w:r>
        <w:r w:rsidR="00855D51">
          <w:rPr>
            <w:webHidden/>
          </w:rPr>
          <w:tab/>
        </w:r>
        <w:r w:rsidR="00855D51">
          <w:rPr>
            <w:webHidden/>
          </w:rPr>
          <w:fldChar w:fldCharType="begin"/>
        </w:r>
        <w:r w:rsidR="00855D51">
          <w:rPr>
            <w:webHidden/>
          </w:rPr>
          <w:instrText xml:space="preserve"> PAGEREF _Toc37082715 \h </w:instrText>
        </w:r>
        <w:r w:rsidR="00855D51">
          <w:rPr>
            <w:webHidden/>
          </w:rPr>
        </w:r>
        <w:r w:rsidR="00855D51">
          <w:rPr>
            <w:webHidden/>
          </w:rPr>
          <w:fldChar w:fldCharType="separate"/>
        </w:r>
        <w:r>
          <w:rPr>
            <w:webHidden/>
          </w:rPr>
          <w:t>13</w:t>
        </w:r>
        <w:r w:rsidR="00855D51">
          <w:rPr>
            <w:webHidden/>
          </w:rPr>
          <w:fldChar w:fldCharType="end"/>
        </w:r>
      </w:hyperlink>
    </w:p>
    <w:p w14:paraId="1735B53B" w14:textId="4AE9F7F1" w:rsidR="00855D51" w:rsidRDefault="00B335AA">
      <w:pPr>
        <w:pStyle w:val="TOC2"/>
        <w:rPr>
          <w:rFonts w:asciiTheme="minorHAnsi" w:eastAsiaTheme="minorEastAsia" w:hAnsiTheme="minorHAnsi" w:cstheme="minorBidi"/>
          <w:szCs w:val="22"/>
          <w:lang w:val="en-AU" w:eastAsia="en-AU"/>
        </w:rPr>
      </w:pPr>
      <w:hyperlink w:anchor="_Toc37082716" w:history="1">
        <w:r w:rsidR="00855D51" w:rsidRPr="004E785D">
          <w:rPr>
            <w:rStyle w:val="Hyperlink"/>
          </w:rPr>
          <w:t>3.4</w:t>
        </w:r>
        <w:r w:rsidR="00855D51">
          <w:rPr>
            <w:rFonts w:asciiTheme="minorHAnsi" w:eastAsiaTheme="minorEastAsia" w:hAnsiTheme="minorHAnsi" w:cstheme="minorBidi"/>
            <w:szCs w:val="22"/>
            <w:lang w:val="en-AU" w:eastAsia="en-AU"/>
          </w:rPr>
          <w:tab/>
        </w:r>
        <w:r w:rsidR="00855D51" w:rsidRPr="004E785D">
          <w:rPr>
            <w:rStyle w:val="Hyperlink"/>
          </w:rPr>
          <w:t>Email Protection</w:t>
        </w:r>
        <w:r w:rsidR="00855D51">
          <w:rPr>
            <w:webHidden/>
          </w:rPr>
          <w:tab/>
        </w:r>
        <w:r w:rsidR="00855D51">
          <w:rPr>
            <w:webHidden/>
          </w:rPr>
          <w:fldChar w:fldCharType="begin"/>
        </w:r>
        <w:r w:rsidR="00855D51">
          <w:rPr>
            <w:webHidden/>
          </w:rPr>
          <w:instrText xml:space="preserve"> PAGEREF _Toc37082716 \h </w:instrText>
        </w:r>
        <w:r w:rsidR="00855D51">
          <w:rPr>
            <w:webHidden/>
          </w:rPr>
        </w:r>
        <w:r w:rsidR="00855D51">
          <w:rPr>
            <w:webHidden/>
          </w:rPr>
          <w:fldChar w:fldCharType="separate"/>
        </w:r>
        <w:r>
          <w:rPr>
            <w:webHidden/>
          </w:rPr>
          <w:t>14</w:t>
        </w:r>
        <w:r w:rsidR="00855D51">
          <w:rPr>
            <w:webHidden/>
          </w:rPr>
          <w:fldChar w:fldCharType="end"/>
        </w:r>
      </w:hyperlink>
    </w:p>
    <w:p w14:paraId="027653DB" w14:textId="1929FAA5" w:rsidR="00855D51" w:rsidRDefault="00B335AA">
      <w:pPr>
        <w:pStyle w:val="TOC1"/>
        <w:rPr>
          <w:rFonts w:asciiTheme="minorHAnsi" w:eastAsiaTheme="minorEastAsia" w:hAnsiTheme="minorHAnsi" w:cstheme="minorBidi"/>
          <w:b w:val="0"/>
          <w:szCs w:val="22"/>
          <w:lang w:val="en-AU" w:eastAsia="en-AU"/>
        </w:rPr>
      </w:pPr>
      <w:hyperlink w:anchor="_Toc37082717" w:history="1">
        <w:r w:rsidR="00855D51" w:rsidRPr="004E785D">
          <w:rPr>
            <w:rStyle w:val="Hyperlink"/>
          </w:rPr>
          <w:t>4.</w:t>
        </w:r>
        <w:r w:rsidR="00855D51">
          <w:rPr>
            <w:rFonts w:asciiTheme="minorHAnsi" w:eastAsiaTheme="minorEastAsia" w:hAnsiTheme="minorHAnsi" w:cstheme="minorBidi"/>
            <w:b w:val="0"/>
            <w:szCs w:val="22"/>
            <w:lang w:val="en-AU" w:eastAsia="en-AU"/>
          </w:rPr>
          <w:tab/>
        </w:r>
        <w:r w:rsidR="00855D51" w:rsidRPr="004E785D">
          <w:rPr>
            <w:rStyle w:val="Hyperlink"/>
          </w:rPr>
          <w:t>Glossary</w:t>
        </w:r>
        <w:r w:rsidR="00855D51">
          <w:rPr>
            <w:webHidden/>
          </w:rPr>
          <w:tab/>
        </w:r>
        <w:r w:rsidR="00855D51">
          <w:rPr>
            <w:webHidden/>
          </w:rPr>
          <w:fldChar w:fldCharType="begin"/>
        </w:r>
        <w:r w:rsidR="00855D51">
          <w:rPr>
            <w:webHidden/>
          </w:rPr>
          <w:instrText xml:space="preserve"> PAGEREF _Toc37082717 \h </w:instrText>
        </w:r>
        <w:r w:rsidR="00855D51">
          <w:rPr>
            <w:webHidden/>
          </w:rPr>
        </w:r>
        <w:r w:rsidR="00855D51">
          <w:rPr>
            <w:webHidden/>
          </w:rPr>
          <w:fldChar w:fldCharType="separate"/>
        </w:r>
        <w:r>
          <w:rPr>
            <w:webHidden/>
          </w:rPr>
          <w:t>17</w:t>
        </w:r>
        <w:r w:rsidR="00855D51">
          <w:rPr>
            <w:webHidden/>
          </w:rPr>
          <w:fldChar w:fldCharType="end"/>
        </w:r>
      </w:hyperlink>
    </w:p>
    <w:p w14:paraId="2A6FDE83" w14:textId="107BAD9C" w:rsidR="00A6165E" w:rsidRDefault="00BA6F1B" w:rsidP="006C2799">
      <w:r>
        <w:rPr>
          <w:rFonts w:ascii="Arial" w:eastAsia="Arial Bold" w:hAnsi="Arial" w:cs="Arial"/>
          <w:b/>
          <w:noProof/>
          <w:sz w:val="22"/>
          <w:szCs w:val="40"/>
          <w:lang w:val="en-US" w:eastAsia="en-US"/>
        </w:rPr>
        <w:fldChar w:fldCharType="end"/>
      </w:r>
    </w:p>
    <w:p w14:paraId="77E9AEDF" w14:textId="77777777" w:rsidR="0068748F" w:rsidRDefault="0068748F" w:rsidP="0068748F">
      <w:pPr>
        <w:pStyle w:val="Heading1"/>
      </w:pPr>
      <w:bookmarkStart w:id="13" w:name="_Toc499554655"/>
      <w:bookmarkStart w:id="14" w:name="_Toc37082707"/>
      <w:bookmarkEnd w:id="10"/>
      <w:bookmarkEnd w:id="11"/>
      <w:bookmarkEnd w:id="12"/>
      <w:r>
        <w:lastRenderedPageBreak/>
        <w:t>Service Tower Description</w:t>
      </w:r>
      <w:bookmarkEnd w:id="13"/>
      <w:bookmarkEnd w:id="14"/>
    </w:p>
    <w:p w14:paraId="5AE68BA2" w14:textId="4E479298" w:rsidR="0068748F" w:rsidRDefault="0068748F" w:rsidP="0068748F">
      <w:pPr>
        <w:pStyle w:val="DFSIBodyText"/>
        <w:rPr>
          <w:lang w:eastAsia="en-AU"/>
        </w:rPr>
      </w:pPr>
      <w:r>
        <w:rPr>
          <w:lang w:eastAsia="en-AU"/>
        </w:rPr>
        <w:t xml:space="preserve">Internet Services enable secure access to the Internet for users and applications. </w:t>
      </w:r>
      <w:r w:rsidRPr="00505B07">
        <w:rPr>
          <w:lang w:eastAsia="en-AU"/>
        </w:rPr>
        <w:t xml:space="preserve">Internet services are </w:t>
      </w:r>
      <w:r>
        <w:rPr>
          <w:lang w:eastAsia="en-AU"/>
        </w:rPr>
        <w:t xml:space="preserve">typically </w:t>
      </w:r>
      <w:r w:rsidRPr="00505B07">
        <w:rPr>
          <w:lang w:eastAsia="en-AU"/>
        </w:rPr>
        <w:t>presented to the Government Data Centres</w:t>
      </w:r>
      <w:r>
        <w:rPr>
          <w:lang w:eastAsia="en-AU"/>
        </w:rPr>
        <w:t xml:space="preserve"> however they may be required at any </w:t>
      </w:r>
      <w:r w:rsidR="00D7259C">
        <w:rPr>
          <w:lang w:eastAsia="en-AU"/>
        </w:rPr>
        <w:t>Eligible Customer</w:t>
      </w:r>
      <w:r>
        <w:rPr>
          <w:lang w:eastAsia="en-AU"/>
        </w:rPr>
        <w:t xml:space="preserve"> location.</w:t>
      </w:r>
    </w:p>
    <w:p w14:paraId="5987B1F9" w14:textId="77777777" w:rsidR="0068748F" w:rsidRDefault="0068748F" w:rsidP="0068748F">
      <w:pPr>
        <w:pStyle w:val="DFSIBodyText"/>
        <w:rPr>
          <w:lang w:eastAsia="en-AU"/>
        </w:rPr>
      </w:pPr>
      <w:r>
        <w:rPr>
          <w:lang w:eastAsia="en-AU"/>
        </w:rPr>
        <w:t>These services are expected to continually evolve as technology changes and the security and bandwidth demands related to Internet services escalates, especially with the continual move to public Cloud.</w:t>
      </w:r>
    </w:p>
    <w:p w14:paraId="45C37B6B" w14:textId="4D4217B1" w:rsidR="0068748F" w:rsidRDefault="0068748F" w:rsidP="0068748F">
      <w:pPr>
        <w:pStyle w:val="DFSIBodyText"/>
        <w:rPr>
          <w:lang w:eastAsia="en-AU"/>
        </w:rPr>
      </w:pPr>
      <w:r>
        <w:rPr>
          <w:lang w:eastAsia="en-AU"/>
        </w:rPr>
        <w:t xml:space="preserve">It is expected that individual services will be consumed from different </w:t>
      </w:r>
      <w:r w:rsidR="00D7259C">
        <w:rPr>
          <w:lang w:eastAsia="en-AU"/>
        </w:rPr>
        <w:t>Supplier</w:t>
      </w:r>
      <w:r>
        <w:rPr>
          <w:lang w:eastAsia="en-AU"/>
        </w:rPr>
        <w:t xml:space="preserve">s, therefore services should be delivered in a modular fashion to facilitate that.  </w:t>
      </w:r>
      <w:r w:rsidR="00D7259C">
        <w:rPr>
          <w:lang w:eastAsia="en-AU"/>
        </w:rPr>
        <w:t>Eligible Customer</w:t>
      </w:r>
      <w:r>
        <w:rPr>
          <w:lang w:eastAsia="en-AU"/>
        </w:rPr>
        <w:t xml:space="preserve">s, or a designated third party, are expected to aggregate Internet Services form various </w:t>
      </w:r>
      <w:r w:rsidR="00D7259C">
        <w:rPr>
          <w:lang w:eastAsia="en-AU"/>
        </w:rPr>
        <w:t>Supplier</w:t>
      </w:r>
      <w:r>
        <w:rPr>
          <w:lang w:eastAsia="en-AU"/>
        </w:rPr>
        <w:t xml:space="preserve">s and any integrations with other towers, services and devices in their environment. </w:t>
      </w:r>
    </w:p>
    <w:p w14:paraId="7762892A" w14:textId="77777777" w:rsidR="0068748F" w:rsidRDefault="0068748F" w:rsidP="0068748F">
      <w:pPr>
        <w:pStyle w:val="DFSIBodyText"/>
        <w:rPr>
          <w:lang w:eastAsia="en-AU"/>
        </w:rPr>
      </w:pPr>
      <w:r>
        <w:rPr>
          <w:lang w:eastAsia="en-AU"/>
        </w:rPr>
        <w:t>The services within this catalogue must meet the requirements for Internet Services defined in the Requirements Schedule and comply with the Common Services Catalogue.</w:t>
      </w:r>
    </w:p>
    <w:p w14:paraId="1A351389" w14:textId="77777777" w:rsidR="0068748F" w:rsidRDefault="0068748F" w:rsidP="0068748F">
      <w:pPr>
        <w:pStyle w:val="DFSIBodyText"/>
        <w:rPr>
          <w:lang w:eastAsia="en-AU"/>
        </w:rPr>
      </w:pPr>
      <w:r w:rsidRPr="00505B07">
        <w:rPr>
          <w:lang w:eastAsia="en-AU"/>
        </w:rPr>
        <w:t>This catalogue defines the minimum set of base services required by the customers and provides a generalised overview of their current states.</w:t>
      </w:r>
    </w:p>
    <w:p w14:paraId="013B2B3E" w14:textId="77777777" w:rsidR="0068748F" w:rsidRPr="006C2DF9" w:rsidRDefault="0068748F" w:rsidP="0068748F">
      <w:pPr>
        <w:pStyle w:val="DFSIBodyText"/>
        <w:rPr>
          <w:lang w:eastAsia="en-AU"/>
        </w:rPr>
      </w:pPr>
    </w:p>
    <w:p w14:paraId="55F68D0A" w14:textId="7D1457B7" w:rsidR="0068748F" w:rsidRPr="002E1A87" w:rsidRDefault="0068748F" w:rsidP="0068748F">
      <w:pPr>
        <w:pStyle w:val="Heading1"/>
      </w:pPr>
      <w:bookmarkStart w:id="15" w:name="_Toc499554656"/>
      <w:bookmarkStart w:id="16" w:name="_Toc37082708"/>
      <w:r>
        <w:lastRenderedPageBreak/>
        <w:t>Service Category – Internet</w:t>
      </w:r>
      <w:r w:rsidR="006C2799">
        <w:t xml:space="preserve"> Uplink and</w:t>
      </w:r>
      <w:r>
        <w:t xml:space="preserve"> Access</w:t>
      </w:r>
      <w:bookmarkEnd w:id="15"/>
      <w:bookmarkEnd w:id="16"/>
    </w:p>
    <w:p w14:paraId="6E8D9638" w14:textId="77777777" w:rsidR="0068748F" w:rsidRDefault="0068748F" w:rsidP="0068748F">
      <w:pPr>
        <w:pStyle w:val="DFSIBullet"/>
        <w:numPr>
          <w:ilvl w:val="0"/>
          <w:numId w:val="0"/>
        </w:numPr>
      </w:pPr>
      <w:bookmarkStart w:id="17" w:name="_Toc147641242"/>
      <w:bookmarkStart w:id="18" w:name="_Toc147657498"/>
      <w:bookmarkStart w:id="19" w:name="_Toc1494510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68748F" w14:paraId="58DF5DB3" w14:textId="77777777" w:rsidTr="00797263">
        <w:tc>
          <w:tcPr>
            <w:tcW w:w="5000" w:type="pct"/>
            <w:gridSpan w:val="2"/>
            <w:shd w:val="clear" w:color="auto" w:fill="E6E6E6"/>
            <w:tcMar>
              <w:top w:w="113" w:type="dxa"/>
              <w:bottom w:w="113" w:type="dxa"/>
            </w:tcMar>
            <w:vAlign w:val="center"/>
          </w:tcPr>
          <w:p w14:paraId="48C8C2A0" w14:textId="77777777" w:rsidR="0068748F" w:rsidRPr="00340D10" w:rsidRDefault="0068748F" w:rsidP="00797263">
            <w:pPr>
              <w:pStyle w:val="Heading2"/>
            </w:pPr>
            <w:bookmarkStart w:id="20" w:name="_Toc499554657"/>
            <w:bookmarkStart w:id="21" w:name="_Toc37082709"/>
            <w:bookmarkStart w:id="22" w:name="_Hlk498069500"/>
            <w:r>
              <w:t>Core Internet Uplink</w:t>
            </w:r>
            <w:bookmarkEnd w:id="20"/>
            <w:bookmarkEnd w:id="21"/>
          </w:p>
        </w:tc>
      </w:tr>
      <w:tr w:rsidR="0068748F" w14:paraId="412C3DBE" w14:textId="77777777" w:rsidTr="00797263">
        <w:tc>
          <w:tcPr>
            <w:tcW w:w="1062" w:type="pct"/>
            <w:tcMar>
              <w:top w:w="113" w:type="dxa"/>
              <w:bottom w:w="113" w:type="dxa"/>
            </w:tcMar>
          </w:tcPr>
          <w:p w14:paraId="0C1A733F" w14:textId="77777777" w:rsidR="0068748F" w:rsidRPr="00E318AF" w:rsidRDefault="0068748F" w:rsidP="00797263">
            <w:pPr>
              <w:pStyle w:val="DFSITableText"/>
              <w:rPr>
                <w:b/>
              </w:rPr>
            </w:pPr>
            <w:r>
              <w:rPr>
                <w:b/>
              </w:rPr>
              <w:t>Service Overview</w:t>
            </w:r>
          </w:p>
        </w:tc>
        <w:tc>
          <w:tcPr>
            <w:tcW w:w="3938" w:type="pct"/>
            <w:tcMar>
              <w:top w:w="113" w:type="dxa"/>
              <w:bottom w:w="113" w:type="dxa"/>
            </w:tcMar>
            <w:vAlign w:val="center"/>
          </w:tcPr>
          <w:p w14:paraId="6DC3FBD8" w14:textId="356E563D" w:rsidR="0068748F" w:rsidRDefault="0068748F" w:rsidP="00797263">
            <w:pPr>
              <w:pStyle w:val="DFSITableText"/>
            </w:pPr>
            <w:r>
              <w:t xml:space="preserve">This Service is where </w:t>
            </w:r>
            <w:r w:rsidR="00D7259C">
              <w:t>an Eligible Customer</w:t>
            </w:r>
            <w:r>
              <w:t xml:space="preserve"> requires high speed Internet access at a location, and the </w:t>
            </w:r>
            <w:r w:rsidR="00D7259C">
              <w:t>Eligible Customer</w:t>
            </w:r>
            <w:r>
              <w:t xml:space="preserve"> requires the </w:t>
            </w:r>
            <w:r w:rsidR="00D7259C">
              <w:t>Supplier</w:t>
            </w:r>
            <w:r>
              <w:t xml:space="preserve"> to: </w:t>
            </w:r>
          </w:p>
          <w:p w14:paraId="12A18402" w14:textId="77777777" w:rsidR="0068748F" w:rsidRDefault="0068748F" w:rsidP="0068748F">
            <w:pPr>
              <w:pStyle w:val="DFSITableText"/>
              <w:numPr>
                <w:ilvl w:val="0"/>
                <w:numId w:val="9"/>
              </w:numPr>
            </w:pPr>
            <w:r>
              <w:t>Monitor and proactively manage availability, capacity and performance.</w:t>
            </w:r>
          </w:p>
          <w:p w14:paraId="595201FD" w14:textId="77777777" w:rsidR="0068748F" w:rsidRDefault="0068748F" w:rsidP="0068748F">
            <w:pPr>
              <w:pStyle w:val="DFSITableText"/>
              <w:numPr>
                <w:ilvl w:val="0"/>
                <w:numId w:val="9"/>
              </w:numPr>
            </w:pPr>
            <w:r>
              <w:t>Provide an Ethernet termination point.</w:t>
            </w:r>
          </w:p>
          <w:p w14:paraId="3A2328C4" w14:textId="77777777" w:rsidR="0068748F" w:rsidRDefault="0068748F" w:rsidP="00797263">
            <w:pPr>
              <w:pStyle w:val="DFSITableText"/>
            </w:pPr>
            <w:r>
              <w:t>This service is characterised by its high speed, guaranteed bandwidth and high availability. It is suitable for Data Centre or Core sites.</w:t>
            </w:r>
          </w:p>
          <w:p w14:paraId="71DFC995" w14:textId="5CD3B053" w:rsidR="0068748F" w:rsidRDefault="0068748F" w:rsidP="00797263">
            <w:pPr>
              <w:pStyle w:val="DFSITableText"/>
            </w:pPr>
            <w:r>
              <w:t>This S</w:t>
            </w:r>
            <w:r w:rsidRPr="00E318AF">
              <w:t xml:space="preserve">ervice provides connectivity </w:t>
            </w:r>
            <w:r>
              <w:t xml:space="preserve">to the Internet </w:t>
            </w:r>
            <w:r w:rsidRPr="00E318AF">
              <w:t xml:space="preserve">as per </w:t>
            </w:r>
            <w:r>
              <w:fldChar w:fldCharType="begin"/>
            </w:r>
            <w:r>
              <w:instrText xml:space="preserve"> REF _Ref495479654 \h </w:instrText>
            </w:r>
            <w:r>
              <w:fldChar w:fldCharType="separate"/>
            </w:r>
            <w:r w:rsidR="00B335AA">
              <w:t xml:space="preserve">Figure </w:t>
            </w:r>
            <w:r w:rsidR="00B335AA">
              <w:rPr>
                <w:noProof/>
              </w:rPr>
              <w:t>1</w:t>
            </w:r>
            <w:r>
              <w:fldChar w:fldCharType="end"/>
            </w:r>
            <w:r>
              <w:t xml:space="preserve"> </w:t>
            </w:r>
            <w:r w:rsidRPr="00E318AF">
              <w:t>below.</w:t>
            </w:r>
          </w:p>
          <w:p w14:paraId="314545ED" w14:textId="77777777" w:rsidR="0068748F" w:rsidRDefault="0068748F" w:rsidP="00797263">
            <w:pPr>
              <w:pStyle w:val="DFSITableText"/>
              <w:keepNext/>
            </w:pPr>
            <w:r>
              <w:rPr>
                <w:noProof/>
              </w:rPr>
              <w:drawing>
                <wp:inline distT="0" distB="0" distL="0" distR="0" wp14:anchorId="681D56DE" wp14:editId="489A6C26">
                  <wp:extent cx="4346575" cy="322516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6575" cy="3225165"/>
                          </a:xfrm>
                          <a:prstGeom prst="rect">
                            <a:avLst/>
                          </a:prstGeom>
                          <a:noFill/>
                        </pic:spPr>
                      </pic:pic>
                    </a:graphicData>
                  </a:graphic>
                </wp:inline>
              </w:drawing>
            </w:r>
          </w:p>
          <w:p w14:paraId="4998650C" w14:textId="78CD6C9F" w:rsidR="0068748F" w:rsidRDefault="0068748F" w:rsidP="00797263">
            <w:pPr>
              <w:pStyle w:val="Caption"/>
            </w:pPr>
            <w:bookmarkStart w:id="23" w:name="_Ref495479654"/>
            <w:r>
              <w:t xml:space="preserve">Figure </w:t>
            </w:r>
            <w:r w:rsidR="00B322DE">
              <w:rPr>
                <w:noProof/>
              </w:rPr>
              <w:fldChar w:fldCharType="begin"/>
            </w:r>
            <w:r w:rsidR="00B322DE">
              <w:rPr>
                <w:noProof/>
              </w:rPr>
              <w:instrText xml:space="preserve"> SEQ Figure \* ARABIC </w:instrText>
            </w:r>
            <w:r w:rsidR="00B322DE">
              <w:rPr>
                <w:noProof/>
              </w:rPr>
              <w:fldChar w:fldCharType="separate"/>
            </w:r>
            <w:r w:rsidR="00B335AA">
              <w:rPr>
                <w:noProof/>
              </w:rPr>
              <w:t>1</w:t>
            </w:r>
            <w:r w:rsidR="00B322DE">
              <w:rPr>
                <w:noProof/>
              </w:rPr>
              <w:fldChar w:fldCharType="end"/>
            </w:r>
            <w:bookmarkEnd w:id="23"/>
            <w:r>
              <w:t>: Core Internet Uplink</w:t>
            </w:r>
          </w:p>
          <w:p w14:paraId="1B615B17" w14:textId="77777777" w:rsidR="00C60E2F" w:rsidRDefault="0068748F" w:rsidP="003622E3">
            <w:pPr>
              <w:pStyle w:val="DFSITableText"/>
            </w:pPr>
            <w:r>
              <w:t>The Service must provide all components within the scope area highlighted and provide Common Services as per the Common Services schedule.</w:t>
            </w:r>
          </w:p>
          <w:p w14:paraId="1F216CE1" w14:textId="77777777" w:rsidR="00282888" w:rsidRDefault="00282888" w:rsidP="00282888">
            <w:pPr>
              <w:pStyle w:val="DFSITableText"/>
            </w:pPr>
            <w:r>
              <w:t>Services will be differentiated by the access network that is used, in terms of:</w:t>
            </w:r>
          </w:p>
          <w:p w14:paraId="605AC901" w14:textId="77777777" w:rsidR="00282888" w:rsidRDefault="00282888" w:rsidP="00BF42C2">
            <w:pPr>
              <w:pStyle w:val="DFSITableText"/>
              <w:numPr>
                <w:ilvl w:val="0"/>
                <w:numId w:val="15"/>
              </w:numPr>
            </w:pPr>
            <w:r>
              <w:t>Type; head-end, tail</w:t>
            </w:r>
          </w:p>
          <w:p w14:paraId="15DE2054" w14:textId="0948B9EB" w:rsidR="00282888" w:rsidRDefault="00063C69" w:rsidP="00BF42C2">
            <w:pPr>
              <w:pStyle w:val="DFSITableText"/>
              <w:numPr>
                <w:ilvl w:val="0"/>
                <w:numId w:val="15"/>
              </w:numPr>
            </w:pPr>
            <w:r>
              <w:t>Physical layer</w:t>
            </w:r>
            <w:r w:rsidR="00282888">
              <w:t>; satellite, fixed wireless, copper, fibre</w:t>
            </w:r>
          </w:p>
          <w:p w14:paraId="058AFEC0" w14:textId="77777777" w:rsidR="00282888" w:rsidRDefault="00282888" w:rsidP="00BF42C2">
            <w:pPr>
              <w:pStyle w:val="DFSITableText"/>
              <w:numPr>
                <w:ilvl w:val="0"/>
                <w:numId w:val="15"/>
              </w:numPr>
            </w:pPr>
            <w:r>
              <w:t>Provider; respondents, NBN, 3</w:t>
            </w:r>
            <w:r>
              <w:rPr>
                <w:vertAlign w:val="superscript"/>
              </w:rPr>
              <w:t>rd</w:t>
            </w:r>
            <w:r>
              <w:t xml:space="preserve"> party</w:t>
            </w:r>
          </w:p>
          <w:p w14:paraId="76694FED" w14:textId="52186FFF" w:rsidR="00282888" w:rsidRPr="00340D10" w:rsidRDefault="00282888" w:rsidP="00BF42C2">
            <w:pPr>
              <w:pStyle w:val="DFSITableText"/>
              <w:numPr>
                <w:ilvl w:val="0"/>
                <w:numId w:val="15"/>
              </w:numPr>
            </w:pPr>
            <w:r>
              <w:t>NBN Traffic Class; TC4, TC2, Enterprise Ethernet</w:t>
            </w:r>
          </w:p>
        </w:tc>
      </w:tr>
      <w:tr w:rsidR="0068748F" w14:paraId="4C481447" w14:textId="77777777" w:rsidTr="00797263">
        <w:tc>
          <w:tcPr>
            <w:tcW w:w="1062" w:type="pct"/>
            <w:tcMar>
              <w:top w:w="113" w:type="dxa"/>
              <w:bottom w:w="113" w:type="dxa"/>
            </w:tcMar>
          </w:tcPr>
          <w:p w14:paraId="59498B99" w14:textId="77777777" w:rsidR="0068748F" w:rsidRPr="00E318AF" w:rsidRDefault="0068748F" w:rsidP="00797263">
            <w:pPr>
              <w:pStyle w:val="DFSITableText"/>
              <w:rPr>
                <w:b/>
              </w:rPr>
            </w:pPr>
            <w:r>
              <w:rPr>
                <w:b/>
              </w:rPr>
              <w:lastRenderedPageBreak/>
              <w:t>Service Deliverables</w:t>
            </w:r>
          </w:p>
        </w:tc>
        <w:tc>
          <w:tcPr>
            <w:tcW w:w="3938" w:type="pct"/>
            <w:tcMar>
              <w:top w:w="113" w:type="dxa"/>
              <w:bottom w:w="113" w:type="dxa"/>
            </w:tcMar>
            <w:vAlign w:val="center"/>
          </w:tcPr>
          <w:p w14:paraId="757D43CC" w14:textId="77777777" w:rsidR="0068748F" w:rsidRDefault="0068748F" w:rsidP="00797263">
            <w:pPr>
              <w:pStyle w:val="DFSITableText"/>
            </w:pPr>
            <w:r>
              <w:t>The Base Service will provide:</w:t>
            </w:r>
          </w:p>
          <w:p w14:paraId="619ED36E" w14:textId="77777777" w:rsidR="0068748F" w:rsidRDefault="0068748F" w:rsidP="00797263">
            <w:pPr>
              <w:pStyle w:val="DFSITableText"/>
              <w:numPr>
                <w:ilvl w:val="0"/>
                <w:numId w:val="6"/>
              </w:numPr>
            </w:pPr>
            <w:r>
              <w:t>Connectivity to the Internet for International and National carriage.</w:t>
            </w:r>
          </w:p>
          <w:p w14:paraId="25221993" w14:textId="416AA874" w:rsidR="0068748F" w:rsidRDefault="0068748F" w:rsidP="00797263">
            <w:pPr>
              <w:pStyle w:val="DFSITableText"/>
              <w:numPr>
                <w:ilvl w:val="0"/>
                <w:numId w:val="6"/>
              </w:numPr>
            </w:pPr>
            <w:r>
              <w:t xml:space="preserve">The Service should provide a range of </w:t>
            </w:r>
            <w:r w:rsidR="00D7259C">
              <w:t>Eligible Customer</w:t>
            </w:r>
            <w:r>
              <w:t xml:space="preserve"> selectable bandwidths.  </w:t>
            </w:r>
          </w:p>
          <w:p w14:paraId="283BE47C" w14:textId="4CEC75EC" w:rsidR="0068748F" w:rsidRDefault="0068748F" w:rsidP="00797263">
            <w:pPr>
              <w:pStyle w:val="DFSITableText"/>
              <w:numPr>
                <w:ilvl w:val="1"/>
                <w:numId w:val="6"/>
              </w:numPr>
            </w:pPr>
            <w:r>
              <w:t xml:space="preserve">The bandwidth through the </w:t>
            </w:r>
            <w:r w:rsidR="00D7259C">
              <w:t>Supplier</w:t>
            </w:r>
            <w:r>
              <w:t xml:space="preserve"> network should be guaranteed i.e. uncontended.</w:t>
            </w:r>
          </w:p>
          <w:p w14:paraId="1CB938D9" w14:textId="66EAF04C" w:rsidR="0068748F" w:rsidRDefault="0068748F" w:rsidP="00797263">
            <w:pPr>
              <w:pStyle w:val="DFSITableText"/>
              <w:numPr>
                <w:ilvl w:val="1"/>
                <w:numId w:val="6"/>
              </w:numPr>
            </w:pPr>
            <w:r>
              <w:t xml:space="preserve">Outside the </w:t>
            </w:r>
            <w:r w:rsidR="00D7259C">
              <w:t>Supplier</w:t>
            </w:r>
            <w:r>
              <w:t xml:space="preserve"> network the bandwidth is expected to be best efforts; </w:t>
            </w:r>
            <w:r w:rsidRPr="001457C5">
              <w:t xml:space="preserve">however, the expectation is that the </w:t>
            </w:r>
            <w:r>
              <w:t>contracted bandwidth is available for most of the time.</w:t>
            </w:r>
          </w:p>
          <w:p w14:paraId="08C6A178" w14:textId="77777777" w:rsidR="0068748F" w:rsidRDefault="0068748F" w:rsidP="00797263">
            <w:pPr>
              <w:pStyle w:val="DFSITableText"/>
              <w:numPr>
                <w:ilvl w:val="0"/>
                <w:numId w:val="6"/>
              </w:numPr>
            </w:pPr>
            <w:r>
              <w:t>Full proactive management of the Service, including monitoring and pro-active response for capacity and availability.</w:t>
            </w:r>
          </w:p>
          <w:p w14:paraId="472D3AC1" w14:textId="66E92C81" w:rsidR="0068748F" w:rsidRDefault="0068748F" w:rsidP="00797263">
            <w:pPr>
              <w:pStyle w:val="DFSITableText"/>
              <w:numPr>
                <w:ilvl w:val="0"/>
                <w:numId w:val="6"/>
              </w:numPr>
            </w:pPr>
            <w:r>
              <w:t xml:space="preserve">A standards-based Ethernet termination to connect to </w:t>
            </w:r>
            <w:r w:rsidR="00D7259C">
              <w:t>Eligible Customer</w:t>
            </w:r>
            <w:r>
              <w:t xml:space="preserve"> equipment.</w:t>
            </w:r>
          </w:p>
          <w:p w14:paraId="2D33E6DD" w14:textId="77777777" w:rsidR="0068748F" w:rsidRDefault="0068748F" w:rsidP="00797263">
            <w:pPr>
              <w:pStyle w:val="DFSITableText"/>
              <w:numPr>
                <w:ilvl w:val="0"/>
                <w:numId w:val="6"/>
              </w:numPr>
            </w:pPr>
            <w:r>
              <w:t>Basic Denial of Service protection.</w:t>
            </w:r>
          </w:p>
          <w:p w14:paraId="3B2C8394" w14:textId="089A0F40" w:rsidR="0068748F" w:rsidRDefault="0068748F" w:rsidP="00797263">
            <w:pPr>
              <w:pStyle w:val="DFSITableText"/>
            </w:pPr>
            <w:r>
              <w:t xml:space="preserve">Service Options that </w:t>
            </w:r>
            <w:r w:rsidR="00D7259C">
              <w:t>Eligible Customer</w:t>
            </w:r>
            <w:r>
              <w:t>s are interested in, and could also be provided are:</w:t>
            </w:r>
          </w:p>
          <w:p w14:paraId="35C08FB2" w14:textId="6E357209" w:rsidR="0068748F" w:rsidRDefault="0068748F" w:rsidP="00797263">
            <w:pPr>
              <w:pStyle w:val="DFSITableText"/>
              <w:numPr>
                <w:ilvl w:val="0"/>
                <w:numId w:val="6"/>
              </w:numPr>
            </w:pPr>
            <w:r>
              <w:t xml:space="preserve">A CPE device to act as a gateway and connect directly to the </w:t>
            </w:r>
            <w:r w:rsidR="00D7259C">
              <w:t>Eligible Customer</w:t>
            </w:r>
            <w:r>
              <w:t xml:space="preserve"> LAN.</w:t>
            </w:r>
          </w:p>
          <w:p w14:paraId="37556BB8" w14:textId="77777777" w:rsidR="0068748F" w:rsidRDefault="0068748F" w:rsidP="00797263">
            <w:pPr>
              <w:pStyle w:val="DFSITableText"/>
              <w:numPr>
                <w:ilvl w:val="0"/>
                <w:numId w:val="6"/>
              </w:numPr>
            </w:pPr>
            <w:r>
              <w:t xml:space="preserve">Advanced Denial of Service protection. </w:t>
            </w:r>
          </w:p>
          <w:p w14:paraId="63123354" w14:textId="77777777" w:rsidR="0068748F" w:rsidRPr="005C387B" w:rsidRDefault="0068748F" w:rsidP="00797263">
            <w:pPr>
              <w:pStyle w:val="DFSITableText"/>
              <w:numPr>
                <w:ilvl w:val="0"/>
                <w:numId w:val="6"/>
              </w:numPr>
            </w:pPr>
            <w:r>
              <w:t>Traffic engineering, to control traffic allocation of bandwidth for different application types.</w:t>
            </w:r>
          </w:p>
        </w:tc>
      </w:tr>
    </w:tbl>
    <w:p w14:paraId="043EBDD1" w14:textId="77777777" w:rsidR="0068748F" w:rsidRDefault="0068748F" w:rsidP="0068748F">
      <w:bookmarkStart w:id="24" w:name="_Toc141694658"/>
      <w:bookmarkStart w:id="25" w:name="_Toc141695591"/>
      <w:bookmarkStart w:id="26" w:name="_Toc141770715"/>
      <w:bookmarkStart w:id="27" w:name="_Toc144186850"/>
      <w:bookmarkStart w:id="28" w:name="_Toc144186929"/>
      <w:bookmarkStart w:id="29" w:name="_Toc144197249"/>
      <w:bookmarkStart w:id="30" w:name="_Toc144198001"/>
      <w:bookmarkStart w:id="31" w:name="_Toc144532306"/>
      <w:bookmarkStart w:id="32" w:name="_Ref144536355"/>
      <w:bookmarkStart w:id="33" w:name="_Ref144536361"/>
      <w:bookmarkStart w:id="34" w:name="_Toc144540640"/>
      <w:bookmarkStart w:id="35" w:name="_Toc144605393"/>
      <w:bookmarkStart w:id="36" w:name="_Ref144802290"/>
      <w:bookmarkStart w:id="37" w:name="_Ref144802296"/>
      <w:bookmarkStart w:id="38" w:name="_Ref144802320"/>
      <w:bookmarkStart w:id="39" w:name="_Toc144868205"/>
      <w:bookmarkStart w:id="40" w:name="_Toc144881584"/>
      <w:bookmarkStart w:id="41" w:name="_Toc144882234"/>
      <w:bookmarkStart w:id="42" w:name="_Toc145903587"/>
      <w:bookmarkStart w:id="43" w:name="_Toc145904040"/>
      <w:bookmarkStart w:id="44" w:name="_Toc145904110"/>
      <w:bookmarkStart w:id="45" w:name="_Toc145913885"/>
      <w:bookmarkStart w:id="46" w:name="_Toc146358412"/>
      <w:bookmarkStart w:id="47" w:name="_Toc146360518"/>
      <w:bookmarkStart w:id="48" w:name="_Toc146360614"/>
      <w:bookmarkStart w:id="49" w:name="_Toc146429427"/>
      <w:bookmarkStart w:id="50" w:name="_Toc146444631"/>
      <w:bookmarkStart w:id="51" w:name="_Toc146446937"/>
      <w:bookmarkStart w:id="52" w:name="_Toc146446967"/>
      <w:bookmarkStart w:id="53" w:name="_Toc146530778"/>
      <w:bookmarkStart w:id="54" w:name="_Toc146531229"/>
      <w:bookmarkStart w:id="55" w:name="_Toc147641229"/>
      <w:bookmarkStart w:id="56" w:name="_Toc147657485"/>
      <w:bookmarkStart w:id="57" w:name="_Toc149451045"/>
      <w:bookmarkEnd w:id="17"/>
      <w:bookmarkEnd w:id="18"/>
      <w:bookmarkEnd w:id="19"/>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68748F" w14:paraId="29E616A6" w14:textId="77777777" w:rsidTr="00797263">
        <w:tc>
          <w:tcPr>
            <w:tcW w:w="5000" w:type="pct"/>
            <w:gridSpan w:val="2"/>
            <w:shd w:val="clear" w:color="auto" w:fill="E6E6E6"/>
            <w:tcMar>
              <w:top w:w="113" w:type="dxa"/>
              <w:bottom w:w="113" w:type="dxa"/>
            </w:tcMar>
            <w:vAlign w:val="center"/>
          </w:tcPr>
          <w:p w14:paraId="76049C1E" w14:textId="77777777" w:rsidR="0068748F" w:rsidRPr="00340D10" w:rsidRDefault="0068748F" w:rsidP="00797263">
            <w:pPr>
              <w:pStyle w:val="Heading2"/>
            </w:pPr>
            <w:bookmarkStart w:id="58" w:name="_Toc499554658"/>
            <w:bookmarkStart w:id="59" w:name="_Toc37082710"/>
            <w:r>
              <w:t>Internet Access</w:t>
            </w:r>
            <w:bookmarkEnd w:id="58"/>
            <w:bookmarkEnd w:id="59"/>
          </w:p>
        </w:tc>
      </w:tr>
      <w:tr w:rsidR="0068748F" w14:paraId="447F6E5D" w14:textId="77777777" w:rsidTr="00797263">
        <w:tc>
          <w:tcPr>
            <w:tcW w:w="1102" w:type="pct"/>
            <w:tcMar>
              <w:top w:w="113" w:type="dxa"/>
              <w:bottom w:w="113" w:type="dxa"/>
            </w:tcMar>
          </w:tcPr>
          <w:p w14:paraId="7AFF9992" w14:textId="77777777" w:rsidR="0068748F" w:rsidRPr="00E318AF" w:rsidRDefault="0068748F" w:rsidP="00797263">
            <w:pPr>
              <w:pStyle w:val="DFSITableText"/>
              <w:rPr>
                <w:b/>
              </w:rPr>
            </w:pPr>
            <w:r>
              <w:rPr>
                <w:b/>
              </w:rPr>
              <w:t>Service Overview</w:t>
            </w:r>
          </w:p>
        </w:tc>
        <w:tc>
          <w:tcPr>
            <w:tcW w:w="3898" w:type="pct"/>
            <w:tcMar>
              <w:top w:w="113" w:type="dxa"/>
              <w:bottom w:w="113" w:type="dxa"/>
            </w:tcMar>
            <w:vAlign w:val="center"/>
          </w:tcPr>
          <w:p w14:paraId="3AB369E1" w14:textId="3215D263" w:rsidR="0068748F" w:rsidRDefault="0068748F" w:rsidP="00797263">
            <w:pPr>
              <w:pStyle w:val="DFSITableText"/>
            </w:pPr>
            <w:r>
              <w:t xml:space="preserve">This Service is where </w:t>
            </w:r>
            <w:r w:rsidR="00D7259C">
              <w:t>an Eligible Customer</w:t>
            </w:r>
            <w:r>
              <w:t xml:space="preserve"> requires Internet access at a location, and the </w:t>
            </w:r>
            <w:r w:rsidR="00D7259C">
              <w:t>Eligible Customer</w:t>
            </w:r>
            <w:r>
              <w:t xml:space="preserve"> requires the </w:t>
            </w:r>
            <w:r w:rsidR="00D7259C">
              <w:t>Supplier</w:t>
            </w:r>
            <w:r>
              <w:t xml:space="preserve"> to: </w:t>
            </w:r>
          </w:p>
          <w:p w14:paraId="0FF1AFB0" w14:textId="77777777" w:rsidR="0068748F" w:rsidRDefault="0068748F" w:rsidP="0068748F">
            <w:pPr>
              <w:pStyle w:val="DFSITableText"/>
              <w:numPr>
                <w:ilvl w:val="0"/>
                <w:numId w:val="9"/>
              </w:numPr>
            </w:pPr>
            <w:r>
              <w:t>Monitor and proactively manage availability and capacity.</w:t>
            </w:r>
          </w:p>
          <w:p w14:paraId="45EDA956" w14:textId="77777777" w:rsidR="0068748F" w:rsidRDefault="0068748F" w:rsidP="0068748F">
            <w:pPr>
              <w:pStyle w:val="DFSITableText"/>
              <w:numPr>
                <w:ilvl w:val="0"/>
                <w:numId w:val="9"/>
              </w:numPr>
            </w:pPr>
            <w:r>
              <w:t>Provide an Ethernet termination point.</w:t>
            </w:r>
          </w:p>
          <w:p w14:paraId="49861D23" w14:textId="77777777" w:rsidR="0068748F" w:rsidRDefault="0068748F" w:rsidP="00797263">
            <w:pPr>
              <w:pStyle w:val="DFSITableText"/>
            </w:pPr>
            <w:r>
              <w:t>This service is characterised by its lower of QoS, compared to Core Internet Uplink, and contended bandwidth tiers. This service is suitable for access sites.</w:t>
            </w:r>
          </w:p>
          <w:p w14:paraId="391899D6" w14:textId="11E606BB" w:rsidR="0068748F" w:rsidRDefault="0068748F" w:rsidP="00797263">
            <w:pPr>
              <w:pStyle w:val="DFSITableText"/>
            </w:pPr>
            <w:r>
              <w:t>This S</w:t>
            </w:r>
            <w:r w:rsidRPr="00E318AF">
              <w:t xml:space="preserve">ervice provides connectivity </w:t>
            </w:r>
            <w:r>
              <w:t xml:space="preserve">to the Internet </w:t>
            </w:r>
            <w:r w:rsidRPr="00E318AF">
              <w:t xml:space="preserve">as per </w:t>
            </w:r>
            <w:r>
              <w:fldChar w:fldCharType="begin"/>
            </w:r>
            <w:r>
              <w:instrText xml:space="preserve"> REF _Ref495479654 \h </w:instrText>
            </w:r>
            <w:r>
              <w:fldChar w:fldCharType="separate"/>
            </w:r>
            <w:r w:rsidR="00B335AA">
              <w:t xml:space="preserve">Figure </w:t>
            </w:r>
            <w:r w:rsidR="00B335AA">
              <w:rPr>
                <w:noProof/>
              </w:rPr>
              <w:t>1</w:t>
            </w:r>
            <w:r>
              <w:fldChar w:fldCharType="end"/>
            </w:r>
            <w:r>
              <w:t xml:space="preserve"> </w:t>
            </w:r>
            <w:r w:rsidRPr="00E318AF">
              <w:t>below.</w:t>
            </w:r>
          </w:p>
          <w:p w14:paraId="7FD28393" w14:textId="77777777" w:rsidR="0068748F" w:rsidRDefault="0068748F" w:rsidP="00797263">
            <w:pPr>
              <w:pStyle w:val="DFSITableText"/>
              <w:keepNext/>
            </w:pPr>
            <w:r>
              <w:rPr>
                <w:noProof/>
              </w:rPr>
              <w:lastRenderedPageBreak/>
              <w:drawing>
                <wp:inline distT="0" distB="0" distL="0" distR="0" wp14:anchorId="6733BE0D" wp14:editId="470EE72B">
                  <wp:extent cx="4346575" cy="32251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6575" cy="3225165"/>
                          </a:xfrm>
                          <a:prstGeom prst="rect">
                            <a:avLst/>
                          </a:prstGeom>
                          <a:noFill/>
                        </pic:spPr>
                      </pic:pic>
                    </a:graphicData>
                  </a:graphic>
                </wp:inline>
              </w:drawing>
            </w:r>
          </w:p>
          <w:p w14:paraId="4A0EA0A1" w14:textId="419DAEC5" w:rsidR="0068748F" w:rsidRDefault="0068748F" w:rsidP="00797263">
            <w:pPr>
              <w:pStyle w:val="Caption"/>
            </w:pPr>
            <w:r>
              <w:t xml:space="preserve">Figure </w:t>
            </w:r>
            <w:r w:rsidR="00B322DE">
              <w:rPr>
                <w:noProof/>
              </w:rPr>
              <w:fldChar w:fldCharType="begin"/>
            </w:r>
            <w:r w:rsidR="00B322DE">
              <w:rPr>
                <w:noProof/>
              </w:rPr>
              <w:instrText xml:space="preserve"> SEQ Figure \* ARABIC </w:instrText>
            </w:r>
            <w:r w:rsidR="00B322DE">
              <w:rPr>
                <w:noProof/>
              </w:rPr>
              <w:fldChar w:fldCharType="separate"/>
            </w:r>
            <w:r w:rsidR="00B335AA">
              <w:rPr>
                <w:noProof/>
              </w:rPr>
              <w:t>2</w:t>
            </w:r>
            <w:r w:rsidR="00B322DE">
              <w:rPr>
                <w:noProof/>
              </w:rPr>
              <w:fldChar w:fldCharType="end"/>
            </w:r>
            <w:r>
              <w:t>: Internet Access</w:t>
            </w:r>
          </w:p>
          <w:p w14:paraId="6217823C" w14:textId="77777777" w:rsidR="00A81CC3" w:rsidRDefault="0068748F" w:rsidP="003622E3">
            <w:pPr>
              <w:pStyle w:val="DFSITableText"/>
            </w:pPr>
            <w:r>
              <w:t>The Service must provide all components within the scope area highlighted and provide Common Services as per the Common Services schedule.</w:t>
            </w:r>
          </w:p>
          <w:p w14:paraId="140874A0" w14:textId="77777777" w:rsidR="00282888" w:rsidRDefault="00282888" w:rsidP="00282888">
            <w:pPr>
              <w:pStyle w:val="DFSITableText"/>
            </w:pPr>
            <w:r>
              <w:t>Services will be differentiated by the access network that is used, in terms of:</w:t>
            </w:r>
          </w:p>
          <w:p w14:paraId="236EC95C" w14:textId="77777777" w:rsidR="00282888" w:rsidRDefault="00282888" w:rsidP="00BF42C2">
            <w:pPr>
              <w:pStyle w:val="DFSITableText"/>
              <w:numPr>
                <w:ilvl w:val="0"/>
                <w:numId w:val="16"/>
              </w:numPr>
            </w:pPr>
            <w:r>
              <w:t>Type; head-end, tail</w:t>
            </w:r>
          </w:p>
          <w:p w14:paraId="6C2FA0D7" w14:textId="54293A06" w:rsidR="00282888" w:rsidRDefault="00EC68AE" w:rsidP="00BF42C2">
            <w:pPr>
              <w:pStyle w:val="DFSITableText"/>
              <w:numPr>
                <w:ilvl w:val="0"/>
                <w:numId w:val="16"/>
              </w:numPr>
            </w:pPr>
            <w:r>
              <w:t>Physical layer;</w:t>
            </w:r>
            <w:r w:rsidR="00282888">
              <w:t xml:space="preserve"> satellite, fixed wireless, copper, fibre</w:t>
            </w:r>
          </w:p>
          <w:p w14:paraId="7A3A50D0" w14:textId="77777777" w:rsidR="00282888" w:rsidRDefault="00282888" w:rsidP="00BF42C2">
            <w:pPr>
              <w:pStyle w:val="DFSITableText"/>
              <w:numPr>
                <w:ilvl w:val="0"/>
                <w:numId w:val="16"/>
              </w:numPr>
            </w:pPr>
            <w:r>
              <w:t>Provider; respondents, NBN, 3</w:t>
            </w:r>
            <w:r>
              <w:rPr>
                <w:vertAlign w:val="superscript"/>
              </w:rPr>
              <w:t>rd</w:t>
            </w:r>
            <w:r>
              <w:t xml:space="preserve"> party</w:t>
            </w:r>
          </w:p>
          <w:p w14:paraId="2E350EA4" w14:textId="6976D89D" w:rsidR="00282888" w:rsidRPr="00340D10" w:rsidRDefault="00282888" w:rsidP="00BF42C2">
            <w:pPr>
              <w:pStyle w:val="DFSITableText"/>
              <w:numPr>
                <w:ilvl w:val="0"/>
                <w:numId w:val="16"/>
              </w:numPr>
            </w:pPr>
            <w:r>
              <w:t>NBN Traffic Class; TC4, TC2, Enterprise Ethernet</w:t>
            </w:r>
          </w:p>
        </w:tc>
      </w:tr>
      <w:tr w:rsidR="0068748F" w14:paraId="7DDDEB6A" w14:textId="77777777" w:rsidTr="00797263">
        <w:tc>
          <w:tcPr>
            <w:tcW w:w="1102" w:type="pct"/>
            <w:tcMar>
              <w:top w:w="113" w:type="dxa"/>
              <w:bottom w:w="113" w:type="dxa"/>
            </w:tcMar>
          </w:tcPr>
          <w:p w14:paraId="67B9B5E2" w14:textId="77777777" w:rsidR="0068748F" w:rsidRPr="00E318AF" w:rsidRDefault="0068748F" w:rsidP="00797263">
            <w:pPr>
              <w:pStyle w:val="DFSITableText"/>
              <w:rPr>
                <w:b/>
              </w:rPr>
            </w:pPr>
            <w:r>
              <w:rPr>
                <w:b/>
              </w:rPr>
              <w:lastRenderedPageBreak/>
              <w:t>Service Deliverables</w:t>
            </w:r>
          </w:p>
        </w:tc>
        <w:tc>
          <w:tcPr>
            <w:tcW w:w="3898" w:type="pct"/>
            <w:tcMar>
              <w:top w:w="113" w:type="dxa"/>
              <w:bottom w:w="113" w:type="dxa"/>
            </w:tcMar>
            <w:vAlign w:val="center"/>
          </w:tcPr>
          <w:p w14:paraId="5A837F9C" w14:textId="77777777" w:rsidR="0068748F" w:rsidRDefault="0068748F" w:rsidP="00797263">
            <w:pPr>
              <w:pStyle w:val="DFSITableText"/>
            </w:pPr>
            <w:r>
              <w:t>The Base Service will provide:</w:t>
            </w:r>
          </w:p>
          <w:p w14:paraId="01C35BB7" w14:textId="77777777" w:rsidR="0068748F" w:rsidRDefault="0068748F" w:rsidP="00797263">
            <w:pPr>
              <w:pStyle w:val="DFSITableText"/>
              <w:numPr>
                <w:ilvl w:val="0"/>
                <w:numId w:val="6"/>
              </w:numPr>
            </w:pPr>
            <w:r>
              <w:t>Connectivity to the Internet for International and National carriage.</w:t>
            </w:r>
          </w:p>
          <w:p w14:paraId="3EA23F5E" w14:textId="4ABBB12E" w:rsidR="0068748F" w:rsidRDefault="0068748F" w:rsidP="00797263">
            <w:pPr>
              <w:pStyle w:val="DFSITableText"/>
              <w:numPr>
                <w:ilvl w:val="0"/>
                <w:numId w:val="6"/>
              </w:numPr>
            </w:pPr>
            <w:r>
              <w:t xml:space="preserve">The Service should provide a range of </w:t>
            </w:r>
            <w:r w:rsidR="00D7259C">
              <w:t>Eligible Customer</w:t>
            </w:r>
            <w:r>
              <w:t xml:space="preserve"> selectable tiers. Each tier will have its own bandwidth and performance criteria.  </w:t>
            </w:r>
          </w:p>
          <w:p w14:paraId="7165C25A" w14:textId="28465A89" w:rsidR="0068748F" w:rsidRDefault="0068748F" w:rsidP="00797263">
            <w:pPr>
              <w:pStyle w:val="DFSITableText"/>
              <w:numPr>
                <w:ilvl w:val="1"/>
                <w:numId w:val="6"/>
              </w:numPr>
            </w:pPr>
            <w:r>
              <w:t xml:space="preserve">Bandwidth within the </w:t>
            </w:r>
            <w:r w:rsidR="00D7259C">
              <w:t>Supplier</w:t>
            </w:r>
            <w:r>
              <w:t xml:space="preserve"> network may be contended or uncontended, depending on the Service tier.</w:t>
            </w:r>
          </w:p>
          <w:p w14:paraId="67DDF94B" w14:textId="1D56BC01" w:rsidR="0068748F" w:rsidRDefault="0068748F" w:rsidP="00797263">
            <w:pPr>
              <w:pStyle w:val="DFSITableText"/>
              <w:numPr>
                <w:ilvl w:val="1"/>
                <w:numId w:val="6"/>
              </w:numPr>
            </w:pPr>
            <w:r>
              <w:t xml:space="preserve">Outside the </w:t>
            </w:r>
            <w:r w:rsidR="00D7259C">
              <w:t>Supplier</w:t>
            </w:r>
            <w:r>
              <w:t xml:space="preserve"> network the bandwidth is expected to be best efforts; </w:t>
            </w:r>
            <w:r w:rsidRPr="001457C5">
              <w:t xml:space="preserve">however, the expectation is that the </w:t>
            </w:r>
            <w:r>
              <w:t>contracted bandwidth is available for most of the time.</w:t>
            </w:r>
          </w:p>
          <w:p w14:paraId="49B1A32A" w14:textId="77777777" w:rsidR="0068748F" w:rsidRDefault="0068748F" w:rsidP="00797263">
            <w:pPr>
              <w:pStyle w:val="DFSITableText"/>
              <w:numPr>
                <w:ilvl w:val="0"/>
                <w:numId w:val="6"/>
              </w:numPr>
            </w:pPr>
            <w:r>
              <w:t>Full proactive management of the Service, including monitoring and pro-active response for capacity and availability.</w:t>
            </w:r>
          </w:p>
          <w:p w14:paraId="3ECD51D5" w14:textId="3064312D" w:rsidR="0068748F" w:rsidRDefault="0068748F" w:rsidP="00797263">
            <w:pPr>
              <w:pStyle w:val="DFSITableText"/>
              <w:numPr>
                <w:ilvl w:val="0"/>
                <w:numId w:val="6"/>
              </w:numPr>
            </w:pPr>
            <w:r>
              <w:t xml:space="preserve">A standards-based Ethernet termination to connect to </w:t>
            </w:r>
            <w:r w:rsidR="00D7259C">
              <w:t>Eligible Customer</w:t>
            </w:r>
            <w:r>
              <w:t xml:space="preserve"> equipment.</w:t>
            </w:r>
          </w:p>
          <w:p w14:paraId="65C92E78" w14:textId="77777777" w:rsidR="0068748F" w:rsidRDefault="0068748F" w:rsidP="00797263">
            <w:pPr>
              <w:pStyle w:val="DFSITableText"/>
              <w:numPr>
                <w:ilvl w:val="0"/>
                <w:numId w:val="6"/>
              </w:numPr>
            </w:pPr>
            <w:r>
              <w:t>Basic Denial of Service protection.</w:t>
            </w:r>
          </w:p>
          <w:p w14:paraId="7208A67B" w14:textId="5E82E0A7" w:rsidR="0068748F" w:rsidRDefault="0068748F" w:rsidP="00797263">
            <w:pPr>
              <w:pStyle w:val="DFSITableText"/>
            </w:pPr>
            <w:r>
              <w:t xml:space="preserve">Service Options that </w:t>
            </w:r>
            <w:r w:rsidR="00D7259C">
              <w:t>Eligible Customer</w:t>
            </w:r>
            <w:r>
              <w:t>s are interested in, and could also be provided are:</w:t>
            </w:r>
          </w:p>
          <w:p w14:paraId="50E7A44F" w14:textId="0D9D51DF" w:rsidR="0068748F" w:rsidRDefault="0068748F" w:rsidP="00797263">
            <w:pPr>
              <w:pStyle w:val="DFSITableText"/>
              <w:numPr>
                <w:ilvl w:val="0"/>
                <w:numId w:val="6"/>
              </w:numPr>
            </w:pPr>
            <w:r>
              <w:t xml:space="preserve">A CPE device to act as a gateway and connect directly to the </w:t>
            </w:r>
            <w:r w:rsidR="00D7259C">
              <w:t>Eligible Customer</w:t>
            </w:r>
            <w:r>
              <w:t xml:space="preserve"> LAN.</w:t>
            </w:r>
          </w:p>
          <w:p w14:paraId="61974CA1" w14:textId="77777777" w:rsidR="0068748F" w:rsidRDefault="0068748F" w:rsidP="00797263">
            <w:pPr>
              <w:pStyle w:val="DFSITableText"/>
              <w:numPr>
                <w:ilvl w:val="0"/>
                <w:numId w:val="6"/>
              </w:numPr>
            </w:pPr>
            <w:r>
              <w:t xml:space="preserve">Advanced Denial of Service protection. </w:t>
            </w:r>
          </w:p>
          <w:p w14:paraId="0463A5D7" w14:textId="77777777" w:rsidR="0068748F" w:rsidRPr="005C387B" w:rsidRDefault="0068748F" w:rsidP="00797263">
            <w:pPr>
              <w:pStyle w:val="DFSITableText"/>
              <w:numPr>
                <w:ilvl w:val="0"/>
                <w:numId w:val="6"/>
              </w:numPr>
            </w:pPr>
            <w:r>
              <w:lastRenderedPageBreak/>
              <w:t>Traffic engineering, to control traffic allocation of bandwidth for different application types.</w:t>
            </w:r>
          </w:p>
        </w:tc>
      </w:tr>
    </w:tbl>
    <w:p w14:paraId="459D3832" w14:textId="77777777" w:rsidR="0068748F" w:rsidRDefault="0068748F" w:rsidP="0068748F"/>
    <w:p w14:paraId="3B81A537" w14:textId="77777777" w:rsidR="0068748F" w:rsidRDefault="0068748F" w:rsidP="006874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68748F" w14:paraId="1BBBEA68" w14:textId="77777777" w:rsidTr="00797263">
        <w:tc>
          <w:tcPr>
            <w:tcW w:w="5000" w:type="pct"/>
            <w:gridSpan w:val="2"/>
            <w:shd w:val="clear" w:color="auto" w:fill="E6E6E6"/>
            <w:tcMar>
              <w:top w:w="113" w:type="dxa"/>
              <w:bottom w:w="113" w:type="dxa"/>
            </w:tcMar>
            <w:vAlign w:val="center"/>
          </w:tcPr>
          <w:p w14:paraId="77ABFAA8" w14:textId="77777777" w:rsidR="0068748F" w:rsidRPr="00340D10" w:rsidRDefault="0068748F" w:rsidP="00797263">
            <w:pPr>
              <w:pStyle w:val="Heading2"/>
            </w:pPr>
            <w:bookmarkStart w:id="60" w:name="_Toc499554659"/>
            <w:bookmarkStart w:id="61" w:name="_Toc37082711"/>
            <w:bookmarkStart w:id="62" w:name="_Hlk496612675"/>
            <w:r>
              <w:t>Peering Access</w:t>
            </w:r>
            <w:bookmarkEnd w:id="60"/>
            <w:bookmarkEnd w:id="61"/>
          </w:p>
        </w:tc>
      </w:tr>
      <w:tr w:rsidR="0068748F" w14:paraId="31BE1337" w14:textId="77777777" w:rsidTr="00797263">
        <w:tc>
          <w:tcPr>
            <w:tcW w:w="1062" w:type="pct"/>
            <w:tcMar>
              <w:top w:w="113" w:type="dxa"/>
              <w:bottom w:w="113" w:type="dxa"/>
            </w:tcMar>
          </w:tcPr>
          <w:p w14:paraId="131C5680" w14:textId="77777777" w:rsidR="0068748F" w:rsidRPr="00E318AF" w:rsidRDefault="0068748F" w:rsidP="00797263">
            <w:pPr>
              <w:pStyle w:val="DFSITableText"/>
              <w:rPr>
                <w:b/>
              </w:rPr>
            </w:pPr>
            <w:r>
              <w:rPr>
                <w:b/>
              </w:rPr>
              <w:t>Service Overview</w:t>
            </w:r>
          </w:p>
        </w:tc>
        <w:tc>
          <w:tcPr>
            <w:tcW w:w="3938" w:type="pct"/>
            <w:tcMar>
              <w:top w:w="113" w:type="dxa"/>
              <w:bottom w:w="113" w:type="dxa"/>
            </w:tcMar>
            <w:vAlign w:val="center"/>
          </w:tcPr>
          <w:p w14:paraId="412F2140" w14:textId="2ACB1A42" w:rsidR="0068748F" w:rsidRDefault="0068748F" w:rsidP="00797263">
            <w:pPr>
              <w:pStyle w:val="DFSITableText"/>
            </w:pPr>
            <w:r>
              <w:t xml:space="preserve">This Service is where </w:t>
            </w:r>
            <w:r w:rsidR="00D7259C">
              <w:t>an Eligible Customer</w:t>
            </w:r>
            <w:r>
              <w:t xml:space="preserve"> requires direct, uncontended access to content providers or subscriber aggregation organisations, and the </w:t>
            </w:r>
            <w:r w:rsidR="00D7259C">
              <w:t>Eligible Customer</w:t>
            </w:r>
            <w:r>
              <w:t xml:space="preserve"> requires the </w:t>
            </w:r>
            <w:r w:rsidR="00D7259C">
              <w:t>Supplier</w:t>
            </w:r>
            <w:r>
              <w:t xml:space="preserve"> to: </w:t>
            </w:r>
          </w:p>
          <w:p w14:paraId="481B694B" w14:textId="77777777" w:rsidR="0068748F" w:rsidRDefault="0068748F" w:rsidP="0068748F">
            <w:pPr>
              <w:pStyle w:val="DFSITableText"/>
              <w:numPr>
                <w:ilvl w:val="0"/>
                <w:numId w:val="9"/>
              </w:numPr>
            </w:pPr>
            <w:r>
              <w:t>Provide access to a Peering network</w:t>
            </w:r>
          </w:p>
          <w:p w14:paraId="5EA3424D" w14:textId="77777777" w:rsidR="0068748F" w:rsidRDefault="0068748F" w:rsidP="0068748F">
            <w:pPr>
              <w:pStyle w:val="DFSITableText"/>
              <w:numPr>
                <w:ilvl w:val="0"/>
                <w:numId w:val="9"/>
              </w:numPr>
            </w:pPr>
            <w:r>
              <w:t>Monitor and proactively manage availability and capacity.</w:t>
            </w:r>
          </w:p>
          <w:p w14:paraId="38337EEE" w14:textId="77777777" w:rsidR="0068748F" w:rsidRDefault="0068748F" w:rsidP="0068748F">
            <w:pPr>
              <w:pStyle w:val="DFSITableText"/>
              <w:numPr>
                <w:ilvl w:val="0"/>
                <w:numId w:val="9"/>
              </w:numPr>
            </w:pPr>
            <w:r>
              <w:t>Provide an Ethernet termination point.</w:t>
            </w:r>
          </w:p>
          <w:p w14:paraId="2A994D13" w14:textId="730D602B" w:rsidR="0068748F" w:rsidRDefault="0068748F" w:rsidP="00797263">
            <w:pPr>
              <w:pStyle w:val="DFSITableText"/>
            </w:pPr>
            <w:r>
              <w:t>This S</w:t>
            </w:r>
            <w:r w:rsidRPr="00E318AF">
              <w:t xml:space="preserve">ervice provides connectivity </w:t>
            </w:r>
            <w:r>
              <w:t xml:space="preserve">to Peering </w:t>
            </w:r>
            <w:r w:rsidRPr="00E318AF">
              <w:t xml:space="preserve">as per </w:t>
            </w:r>
            <w:r>
              <w:fldChar w:fldCharType="begin"/>
            </w:r>
            <w:r>
              <w:instrText xml:space="preserve"> REF _Ref496610771 \h </w:instrText>
            </w:r>
            <w:r>
              <w:fldChar w:fldCharType="separate"/>
            </w:r>
            <w:r w:rsidR="00B335AA">
              <w:t xml:space="preserve">Figure </w:t>
            </w:r>
            <w:r w:rsidR="00B335AA">
              <w:rPr>
                <w:noProof/>
              </w:rPr>
              <w:t>3</w:t>
            </w:r>
            <w:r>
              <w:fldChar w:fldCharType="end"/>
            </w:r>
            <w:r>
              <w:t xml:space="preserve"> </w:t>
            </w:r>
            <w:r w:rsidRPr="00E318AF">
              <w:t>below.</w:t>
            </w:r>
          </w:p>
          <w:p w14:paraId="562E98DC" w14:textId="77777777" w:rsidR="0068748F" w:rsidRDefault="0068748F" w:rsidP="00797263">
            <w:pPr>
              <w:pStyle w:val="DFSITableText"/>
              <w:keepNext/>
            </w:pPr>
            <w:r>
              <w:rPr>
                <w:noProof/>
              </w:rPr>
              <w:drawing>
                <wp:inline distT="0" distB="0" distL="0" distR="0" wp14:anchorId="21C72C6C" wp14:editId="70FFEFDE">
                  <wp:extent cx="4352925" cy="322516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2925" cy="3225165"/>
                          </a:xfrm>
                          <a:prstGeom prst="rect">
                            <a:avLst/>
                          </a:prstGeom>
                          <a:noFill/>
                        </pic:spPr>
                      </pic:pic>
                    </a:graphicData>
                  </a:graphic>
                </wp:inline>
              </w:drawing>
            </w:r>
          </w:p>
          <w:p w14:paraId="54AB0A49" w14:textId="373B8D90" w:rsidR="0068748F" w:rsidRDefault="0068748F" w:rsidP="00797263">
            <w:pPr>
              <w:pStyle w:val="Caption"/>
            </w:pPr>
            <w:bookmarkStart w:id="63" w:name="_Ref496610771"/>
            <w:r>
              <w:t xml:space="preserve">Figure </w:t>
            </w:r>
            <w:r w:rsidR="00B322DE">
              <w:rPr>
                <w:noProof/>
              </w:rPr>
              <w:fldChar w:fldCharType="begin"/>
            </w:r>
            <w:r w:rsidR="00B322DE">
              <w:rPr>
                <w:noProof/>
              </w:rPr>
              <w:instrText xml:space="preserve"> SEQ Figure \* ARABIC </w:instrText>
            </w:r>
            <w:r w:rsidR="00B322DE">
              <w:rPr>
                <w:noProof/>
              </w:rPr>
              <w:fldChar w:fldCharType="separate"/>
            </w:r>
            <w:r w:rsidR="00B335AA">
              <w:rPr>
                <w:noProof/>
              </w:rPr>
              <w:t>3</w:t>
            </w:r>
            <w:r w:rsidR="00B322DE">
              <w:rPr>
                <w:noProof/>
              </w:rPr>
              <w:fldChar w:fldCharType="end"/>
            </w:r>
            <w:bookmarkEnd w:id="63"/>
            <w:r>
              <w:t>: Peering Access</w:t>
            </w:r>
          </w:p>
          <w:p w14:paraId="40B66E9B" w14:textId="77777777" w:rsidR="0068748F" w:rsidRPr="00340D10" w:rsidRDefault="0068748F" w:rsidP="00797263">
            <w:pPr>
              <w:pStyle w:val="DFSITableText"/>
            </w:pPr>
            <w:r>
              <w:t>The Service must provide all components within the scope area highlighted and provide Common Services as per the Common Services schedule.</w:t>
            </w:r>
          </w:p>
        </w:tc>
      </w:tr>
      <w:tr w:rsidR="0068748F" w14:paraId="5F0C982A" w14:textId="77777777" w:rsidTr="00797263">
        <w:tc>
          <w:tcPr>
            <w:tcW w:w="1062" w:type="pct"/>
            <w:tcMar>
              <w:top w:w="113" w:type="dxa"/>
              <w:bottom w:w="113" w:type="dxa"/>
            </w:tcMar>
          </w:tcPr>
          <w:p w14:paraId="63F3F5D4" w14:textId="77777777" w:rsidR="0068748F" w:rsidRPr="00E318AF" w:rsidRDefault="0068748F" w:rsidP="00797263">
            <w:pPr>
              <w:pStyle w:val="DFSITableText"/>
              <w:rPr>
                <w:b/>
              </w:rPr>
            </w:pPr>
            <w:r>
              <w:rPr>
                <w:b/>
              </w:rPr>
              <w:t>Service Deliverables</w:t>
            </w:r>
          </w:p>
        </w:tc>
        <w:tc>
          <w:tcPr>
            <w:tcW w:w="3938" w:type="pct"/>
            <w:tcMar>
              <w:top w:w="113" w:type="dxa"/>
              <w:bottom w:w="113" w:type="dxa"/>
            </w:tcMar>
            <w:vAlign w:val="center"/>
          </w:tcPr>
          <w:p w14:paraId="212A9F7B" w14:textId="77777777" w:rsidR="0068748F" w:rsidRDefault="0068748F" w:rsidP="00797263">
            <w:pPr>
              <w:pStyle w:val="DFSITableText"/>
            </w:pPr>
            <w:r>
              <w:t>The Base Service will provide:</w:t>
            </w:r>
          </w:p>
          <w:p w14:paraId="7B3506E0" w14:textId="77777777" w:rsidR="0068748F" w:rsidRDefault="0068748F" w:rsidP="00797263">
            <w:pPr>
              <w:pStyle w:val="DFSITableText"/>
              <w:numPr>
                <w:ilvl w:val="0"/>
                <w:numId w:val="6"/>
              </w:numPr>
            </w:pPr>
            <w:r>
              <w:t>Connectivity to the Peering Network, and reachability to all Open Peering organisations on the Peering Network.</w:t>
            </w:r>
          </w:p>
          <w:p w14:paraId="3C55AD5F" w14:textId="5C6EC326" w:rsidR="0068748F" w:rsidRDefault="0068748F" w:rsidP="00797263">
            <w:pPr>
              <w:pStyle w:val="DFSITableText"/>
              <w:numPr>
                <w:ilvl w:val="0"/>
                <w:numId w:val="6"/>
              </w:numPr>
            </w:pPr>
            <w:r>
              <w:t xml:space="preserve">The Service should provide a range of </w:t>
            </w:r>
            <w:r w:rsidR="00D7259C">
              <w:t>Eligible Customer</w:t>
            </w:r>
            <w:r>
              <w:t xml:space="preserve"> selectable bandwidths.</w:t>
            </w:r>
          </w:p>
          <w:p w14:paraId="3DE8E1DD" w14:textId="77777777" w:rsidR="0068748F" w:rsidRDefault="0068748F" w:rsidP="00797263">
            <w:pPr>
              <w:pStyle w:val="DFSITableText"/>
              <w:numPr>
                <w:ilvl w:val="0"/>
                <w:numId w:val="6"/>
              </w:numPr>
            </w:pPr>
            <w:r>
              <w:t>Full proactive management of the Service, including monitoring and pro-active response for capacity and availability.</w:t>
            </w:r>
          </w:p>
          <w:p w14:paraId="2A2DB8A6" w14:textId="074FA72B" w:rsidR="0068748F" w:rsidRDefault="0068748F" w:rsidP="00797263">
            <w:pPr>
              <w:pStyle w:val="DFSITableText"/>
              <w:numPr>
                <w:ilvl w:val="0"/>
                <w:numId w:val="6"/>
              </w:numPr>
            </w:pPr>
            <w:r>
              <w:lastRenderedPageBreak/>
              <w:t xml:space="preserve">A standards-based Ethernet termination point to connect to </w:t>
            </w:r>
            <w:r w:rsidR="00D7259C">
              <w:t>Eligible Customer</w:t>
            </w:r>
            <w:r>
              <w:t xml:space="preserve"> equipment.</w:t>
            </w:r>
          </w:p>
          <w:p w14:paraId="37117838" w14:textId="6EF04E63" w:rsidR="0068748F" w:rsidRDefault="0068748F" w:rsidP="00797263">
            <w:pPr>
              <w:pStyle w:val="DFSITableText"/>
            </w:pPr>
            <w:r>
              <w:t xml:space="preserve">Service Options that </w:t>
            </w:r>
            <w:r w:rsidR="00D7259C">
              <w:t>Eligible Customer</w:t>
            </w:r>
            <w:r>
              <w:t>s are interested in, and could also be provided are:</w:t>
            </w:r>
          </w:p>
          <w:p w14:paraId="343DD3DC" w14:textId="77777777" w:rsidR="0068748F" w:rsidRDefault="0068748F" w:rsidP="00797263">
            <w:pPr>
              <w:pStyle w:val="DFSITableText"/>
              <w:numPr>
                <w:ilvl w:val="0"/>
                <w:numId w:val="6"/>
              </w:numPr>
            </w:pPr>
            <w:r>
              <w:t>Selective Peering with organisations on the Peering Network, typically via a separate logical network and with point-to-point routing.</w:t>
            </w:r>
          </w:p>
          <w:p w14:paraId="42F57EC1" w14:textId="77777777" w:rsidR="0068748F" w:rsidRPr="00340D10" w:rsidRDefault="0068748F" w:rsidP="00797263">
            <w:pPr>
              <w:pStyle w:val="DFSITableText"/>
              <w:numPr>
                <w:ilvl w:val="0"/>
                <w:numId w:val="6"/>
              </w:numPr>
            </w:pPr>
            <w:r>
              <w:t xml:space="preserve">Restricted/Closed peering with organisations, typically on via dedicated connectivity and not via the Peering Network. </w:t>
            </w:r>
          </w:p>
        </w:tc>
      </w:tr>
      <w:bookmarkEnd w:id="62"/>
    </w:tbl>
    <w:p w14:paraId="01366C3D" w14:textId="77777777" w:rsidR="0068748F" w:rsidRDefault="0068748F" w:rsidP="0068748F"/>
    <w:p w14:paraId="1FE2FFA2" w14:textId="77777777" w:rsidR="0068748F" w:rsidRDefault="0068748F" w:rsidP="0068748F"/>
    <w:p w14:paraId="6275A86B" w14:textId="77777777" w:rsidR="0068748F" w:rsidRPr="00204F8E" w:rsidRDefault="0068748F" w:rsidP="0068748F"/>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32AC7F7D" w14:textId="77777777" w:rsidR="0068748F" w:rsidRDefault="0068748F" w:rsidP="0068748F">
      <w:pPr>
        <w:pStyle w:val="OFSHeading3"/>
        <w:outlineLvl w:val="9"/>
      </w:pPr>
    </w:p>
    <w:p w14:paraId="61953C56" w14:textId="77777777" w:rsidR="0068748F" w:rsidRDefault="0068748F" w:rsidP="0068748F">
      <w:pPr>
        <w:pStyle w:val="OFSHeading3"/>
        <w:outlineLvl w:val="9"/>
      </w:pPr>
    </w:p>
    <w:p w14:paraId="3538AD0C" w14:textId="77777777" w:rsidR="0068748F" w:rsidRDefault="0068748F" w:rsidP="0068748F">
      <w:pPr>
        <w:pStyle w:val="OFSHeading3"/>
        <w:outlineLvl w:val="9"/>
      </w:pPr>
    </w:p>
    <w:p w14:paraId="5A537E39" w14:textId="77777777" w:rsidR="0068748F" w:rsidRDefault="0068748F" w:rsidP="0068748F">
      <w:pPr>
        <w:pStyle w:val="Heading1"/>
      </w:pPr>
      <w:bookmarkStart w:id="64" w:name="_Toc499554662"/>
      <w:bookmarkStart w:id="65" w:name="_Toc37082712"/>
      <w:r>
        <w:lastRenderedPageBreak/>
        <w:t>Service Category – Internet Uplink and Access Add-ons</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68748F" w:rsidRPr="00340D10" w14:paraId="32C5B257" w14:textId="77777777" w:rsidTr="00797263">
        <w:tc>
          <w:tcPr>
            <w:tcW w:w="5000" w:type="pct"/>
            <w:gridSpan w:val="2"/>
            <w:shd w:val="clear" w:color="auto" w:fill="E6E6E6"/>
            <w:tcMar>
              <w:top w:w="113" w:type="dxa"/>
              <w:bottom w:w="113" w:type="dxa"/>
            </w:tcMar>
            <w:vAlign w:val="center"/>
          </w:tcPr>
          <w:p w14:paraId="501E3AE1" w14:textId="77777777" w:rsidR="0068748F" w:rsidRPr="00340D10" w:rsidRDefault="0068748F" w:rsidP="00797263">
            <w:pPr>
              <w:pStyle w:val="Heading2"/>
            </w:pPr>
            <w:bookmarkStart w:id="66" w:name="_Toc499554663"/>
            <w:bookmarkStart w:id="67" w:name="_Toc37082713"/>
            <w:r>
              <w:t>Internet Firewall</w:t>
            </w:r>
            <w:bookmarkEnd w:id="66"/>
            <w:bookmarkEnd w:id="67"/>
          </w:p>
        </w:tc>
      </w:tr>
      <w:tr w:rsidR="0068748F" w:rsidRPr="00340D10" w14:paraId="5FA0B5FB" w14:textId="77777777" w:rsidTr="00797263">
        <w:tc>
          <w:tcPr>
            <w:tcW w:w="1062" w:type="pct"/>
            <w:tcMar>
              <w:top w:w="113" w:type="dxa"/>
              <w:bottom w:w="113" w:type="dxa"/>
            </w:tcMar>
          </w:tcPr>
          <w:p w14:paraId="65577CF5" w14:textId="77777777" w:rsidR="0068748F" w:rsidRPr="00E318AF" w:rsidRDefault="0068748F" w:rsidP="00797263">
            <w:pPr>
              <w:pStyle w:val="DFSITableText"/>
              <w:rPr>
                <w:b/>
              </w:rPr>
            </w:pPr>
            <w:r>
              <w:rPr>
                <w:b/>
              </w:rPr>
              <w:t>Service Overview</w:t>
            </w:r>
          </w:p>
        </w:tc>
        <w:tc>
          <w:tcPr>
            <w:tcW w:w="3938" w:type="pct"/>
            <w:tcMar>
              <w:top w:w="113" w:type="dxa"/>
              <w:bottom w:w="113" w:type="dxa"/>
            </w:tcMar>
            <w:vAlign w:val="center"/>
          </w:tcPr>
          <w:p w14:paraId="6861BC89" w14:textId="532D5A10" w:rsidR="0068748F" w:rsidRDefault="0068748F" w:rsidP="00797263">
            <w:pPr>
              <w:pStyle w:val="DFSITableText"/>
            </w:pPr>
            <w:r>
              <w:t xml:space="preserve">This Service is where </w:t>
            </w:r>
            <w:r w:rsidR="00D7259C">
              <w:t>an Eligible Customer</w:t>
            </w:r>
            <w:r>
              <w:t xml:space="preserve"> requires a managed firewall service to provide protection from the Internet, and the </w:t>
            </w:r>
            <w:r w:rsidR="00D7259C">
              <w:t>Eligible Customer</w:t>
            </w:r>
            <w:r>
              <w:t xml:space="preserve"> requires the </w:t>
            </w:r>
            <w:r w:rsidR="00D7259C">
              <w:t>Supplier</w:t>
            </w:r>
            <w:r>
              <w:t xml:space="preserve"> to: </w:t>
            </w:r>
          </w:p>
          <w:p w14:paraId="088AC571" w14:textId="77777777" w:rsidR="0068748F" w:rsidRDefault="0068748F" w:rsidP="0068748F">
            <w:pPr>
              <w:pStyle w:val="DFSITableText"/>
              <w:numPr>
                <w:ilvl w:val="0"/>
                <w:numId w:val="9"/>
              </w:numPr>
            </w:pPr>
            <w:r>
              <w:t>Provide the Firewall as a managed service.</w:t>
            </w:r>
          </w:p>
          <w:p w14:paraId="4EC52238" w14:textId="77777777" w:rsidR="0068748F" w:rsidRDefault="0068748F" w:rsidP="0068748F">
            <w:pPr>
              <w:pStyle w:val="DFSITableText"/>
              <w:numPr>
                <w:ilvl w:val="0"/>
                <w:numId w:val="9"/>
              </w:numPr>
            </w:pPr>
            <w:r>
              <w:t>Monitor and proactively manage availability, capacity, and performance.</w:t>
            </w:r>
          </w:p>
          <w:p w14:paraId="7BBE9196" w14:textId="77777777" w:rsidR="0068748F" w:rsidRDefault="0068748F" w:rsidP="0068748F">
            <w:pPr>
              <w:pStyle w:val="DFSITableText"/>
              <w:numPr>
                <w:ilvl w:val="0"/>
                <w:numId w:val="9"/>
              </w:numPr>
            </w:pPr>
            <w:r>
              <w:t>Provide an Ethernet termination point.</w:t>
            </w:r>
          </w:p>
          <w:p w14:paraId="58E42020" w14:textId="77777777" w:rsidR="0068748F" w:rsidRDefault="0068748F" w:rsidP="0068748F">
            <w:pPr>
              <w:pStyle w:val="DFSITableText"/>
              <w:numPr>
                <w:ilvl w:val="0"/>
                <w:numId w:val="9"/>
              </w:numPr>
            </w:pPr>
            <w:r>
              <w:t>Connect to one or multiple upstream Internet or other network providers.</w:t>
            </w:r>
          </w:p>
          <w:p w14:paraId="42B1568C" w14:textId="3E86D898" w:rsidR="0068748F" w:rsidRDefault="0068748F" w:rsidP="00797263">
            <w:pPr>
              <w:pStyle w:val="DFSITableText"/>
            </w:pPr>
            <w:r>
              <w:t>This S</w:t>
            </w:r>
            <w:r w:rsidRPr="00E318AF">
              <w:t>ervice provides connectivity between</w:t>
            </w:r>
            <w:r>
              <w:t xml:space="preserve"> Untrusted networks and the </w:t>
            </w:r>
            <w:r w:rsidR="00D7259C">
              <w:t>Eligible Customer</w:t>
            </w:r>
            <w:r>
              <w:t xml:space="preserve"> Termination Devices</w:t>
            </w:r>
            <w:r w:rsidRPr="00E318AF">
              <w:t xml:space="preserve"> as per </w:t>
            </w:r>
            <w:r w:rsidR="006C2799">
              <w:fldChar w:fldCharType="begin"/>
            </w:r>
            <w:r w:rsidR="006C2799">
              <w:instrText xml:space="preserve"> REF _Ref503348275 \h </w:instrText>
            </w:r>
            <w:r w:rsidR="006C2799">
              <w:fldChar w:fldCharType="separate"/>
            </w:r>
            <w:r w:rsidR="00B335AA">
              <w:t xml:space="preserve">Figure </w:t>
            </w:r>
            <w:r w:rsidR="00B335AA">
              <w:rPr>
                <w:noProof/>
              </w:rPr>
              <w:t>4</w:t>
            </w:r>
            <w:r w:rsidR="006C2799">
              <w:fldChar w:fldCharType="end"/>
            </w:r>
            <w:r w:rsidR="007E251B">
              <w:fldChar w:fldCharType="begin"/>
            </w:r>
            <w:r w:rsidR="007E251B">
              <w:instrText xml:space="preserve"> REF _Ref495571725 \h </w:instrText>
            </w:r>
            <w:r w:rsidR="007E251B">
              <w:fldChar w:fldCharType="separate"/>
            </w:r>
            <w:r w:rsidR="00B335AA">
              <w:rPr>
                <w:b/>
                <w:bCs/>
                <w:lang w:val="en-US"/>
              </w:rPr>
              <w:t>Error! Reference source not found.</w:t>
            </w:r>
            <w:r w:rsidR="007E251B">
              <w:fldChar w:fldCharType="end"/>
            </w:r>
            <w:r>
              <w:t xml:space="preserve"> </w:t>
            </w:r>
            <w:r w:rsidRPr="00E318AF">
              <w:t>below.</w:t>
            </w:r>
          </w:p>
          <w:p w14:paraId="28521A6B" w14:textId="77777777" w:rsidR="0068748F" w:rsidRDefault="0068748F" w:rsidP="00797263">
            <w:pPr>
              <w:pStyle w:val="DFSITableText"/>
              <w:keepNext/>
            </w:pPr>
            <w:r>
              <w:rPr>
                <w:noProof/>
              </w:rPr>
              <w:drawing>
                <wp:inline distT="0" distB="0" distL="0" distR="0" wp14:anchorId="3E44F55A" wp14:editId="768542B4">
                  <wp:extent cx="3834765" cy="3444240"/>
                  <wp:effectExtent l="0" t="0" r="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34765" cy="3444240"/>
                          </a:xfrm>
                          <a:prstGeom prst="rect">
                            <a:avLst/>
                          </a:prstGeom>
                          <a:noFill/>
                        </pic:spPr>
                      </pic:pic>
                    </a:graphicData>
                  </a:graphic>
                </wp:inline>
              </w:drawing>
            </w:r>
          </w:p>
          <w:p w14:paraId="70CC4160" w14:textId="092DF353" w:rsidR="0068748F" w:rsidRDefault="0068748F" w:rsidP="00797263">
            <w:pPr>
              <w:pStyle w:val="Caption"/>
            </w:pPr>
            <w:bookmarkStart w:id="68" w:name="_Ref503348275"/>
            <w:bookmarkStart w:id="69" w:name="_Ref503348259"/>
            <w:r>
              <w:t xml:space="preserve">Figure </w:t>
            </w:r>
            <w:r w:rsidR="00B322DE">
              <w:rPr>
                <w:noProof/>
              </w:rPr>
              <w:fldChar w:fldCharType="begin"/>
            </w:r>
            <w:r w:rsidR="00B322DE">
              <w:rPr>
                <w:noProof/>
              </w:rPr>
              <w:instrText xml:space="preserve"> SEQ Figure \* ARABIC </w:instrText>
            </w:r>
            <w:r w:rsidR="00B322DE">
              <w:rPr>
                <w:noProof/>
              </w:rPr>
              <w:fldChar w:fldCharType="separate"/>
            </w:r>
            <w:r w:rsidR="00B335AA">
              <w:rPr>
                <w:noProof/>
              </w:rPr>
              <w:t>4</w:t>
            </w:r>
            <w:r w:rsidR="00B322DE">
              <w:rPr>
                <w:noProof/>
              </w:rPr>
              <w:fldChar w:fldCharType="end"/>
            </w:r>
            <w:bookmarkEnd w:id="68"/>
            <w:r>
              <w:t>: Internet Firewall</w:t>
            </w:r>
            <w:bookmarkEnd w:id="69"/>
          </w:p>
          <w:p w14:paraId="66F4FD27" w14:textId="77777777" w:rsidR="0068748F" w:rsidRPr="00340D10" w:rsidRDefault="0068748F" w:rsidP="00797263">
            <w:pPr>
              <w:pStyle w:val="DFSITableText"/>
            </w:pPr>
            <w:r>
              <w:t>The Service must provide all components within the scope area highlighted and provide Common Services as per the Common Services schedule.</w:t>
            </w:r>
          </w:p>
        </w:tc>
      </w:tr>
      <w:tr w:rsidR="0068748F" w14:paraId="5E79DBED" w14:textId="77777777" w:rsidTr="00797263">
        <w:tc>
          <w:tcPr>
            <w:tcW w:w="1062" w:type="pct"/>
            <w:tcMar>
              <w:top w:w="113" w:type="dxa"/>
              <w:bottom w:w="113" w:type="dxa"/>
            </w:tcMar>
          </w:tcPr>
          <w:p w14:paraId="33723ED8" w14:textId="77777777" w:rsidR="0068748F" w:rsidRDefault="0068748F" w:rsidP="00797263">
            <w:pPr>
              <w:pStyle w:val="DFSITableText"/>
              <w:rPr>
                <w:b/>
              </w:rPr>
            </w:pPr>
            <w:r>
              <w:rPr>
                <w:b/>
              </w:rPr>
              <w:t>Service Deliverables</w:t>
            </w:r>
          </w:p>
        </w:tc>
        <w:tc>
          <w:tcPr>
            <w:tcW w:w="3938" w:type="pct"/>
            <w:tcMar>
              <w:top w:w="113" w:type="dxa"/>
              <w:bottom w:w="113" w:type="dxa"/>
            </w:tcMar>
            <w:vAlign w:val="center"/>
          </w:tcPr>
          <w:p w14:paraId="40E1A415" w14:textId="77777777" w:rsidR="0068748F" w:rsidRDefault="0068748F" w:rsidP="00797263">
            <w:pPr>
              <w:pStyle w:val="DFSITableText"/>
            </w:pPr>
            <w:r>
              <w:t>The Base Service will provide:</w:t>
            </w:r>
          </w:p>
          <w:p w14:paraId="2B609BA3" w14:textId="77777777" w:rsidR="0068748F" w:rsidRDefault="0068748F" w:rsidP="00797263">
            <w:pPr>
              <w:pStyle w:val="DFSITableText"/>
              <w:numPr>
                <w:ilvl w:val="0"/>
                <w:numId w:val="7"/>
              </w:numPr>
            </w:pPr>
            <w:r>
              <w:lastRenderedPageBreak/>
              <w:t>The ability to terminate multiple networks, and control the traffic flow between networks.</w:t>
            </w:r>
          </w:p>
          <w:p w14:paraId="343F862C" w14:textId="77777777" w:rsidR="0068748F" w:rsidRDefault="0068748F" w:rsidP="00797263">
            <w:pPr>
              <w:pStyle w:val="DFSITableText"/>
              <w:numPr>
                <w:ilvl w:val="0"/>
                <w:numId w:val="7"/>
              </w:numPr>
            </w:pPr>
            <w:r>
              <w:t xml:space="preserve">Full proactive management of the Service and interconnection points, including monitoring and pro-active response for capacity, availability, security, and performance.  Significant events must also be proactively logged and diagnosed. </w:t>
            </w:r>
          </w:p>
          <w:p w14:paraId="040B042E" w14:textId="14A73179" w:rsidR="0068748F" w:rsidRDefault="0068748F" w:rsidP="00797263">
            <w:pPr>
              <w:pStyle w:val="DFSITableText"/>
              <w:numPr>
                <w:ilvl w:val="0"/>
                <w:numId w:val="7"/>
              </w:numPr>
            </w:pPr>
            <w:r>
              <w:t xml:space="preserve">Grey level diagnostics, to determine which interconnecting </w:t>
            </w:r>
            <w:r w:rsidR="00D7259C">
              <w:t>Supplier</w:t>
            </w:r>
            <w:r>
              <w:t xml:space="preserve"> needs to take ownership of an incident or problem. </w:t>
            </w:r>
          </w:p>
          <w:p w14:paraId="35AC030C" w14:textId="67B45B6A" w:rsidR="0068748F" w:rsidRDefault="0068748F" w:rsidP="00797263">
            <w:pPr>
              <w:pStyle w:val="DFSITableText"/>
              <w:numPr>
                <w:ilvl w:val="0"/>
                <w:numId w:val="7"/>
              </w:numPr>
            </w:pPr>
            <w:r>
              <w:t xml:space="preserve">A standards-based Ethernet termination point at each Data Centre to connect to </w:t>
            </w:r>
            <w:r w:rsidR="00D7259C">
              <w:t>Eligible Customer</w:t>
            </w:r>
            <w:r>
              <w:t xml:space="preserve"> equipment.</w:t>
            </w:r>
          </w:p>
          <w:p w14:paraId="22FDAEE4" w14:textId="356A36E5" w:rsidR="0068748F" w:rsidRDefault="0068748F" w:rsidP="00797263">
            <w:pPr>
              <w:pStyle w:val="DFSITableText"/>
              <w:numPr>
                <w:ilvl w:val="0"/>
                <w:numId w:val="7"/>
              </w:numPr>
            </w:pPr>
            <w:r>
              <w:t xml:space="preserve">The ability to apply firewall policies based on </w:t>
            </w:r>
            <w:r w:rsidR="00D7259C">
              <w:t>Eligible Customer</w:t>
            </w:r>
            <w:r>
              <w:t xml:space="preserve"> requirements.</w:t>
            </w:r>
          </w:p>
          <w:p w14:paraId="792B17E6" w14:textId="77777777" w:rsidR="0068748F" w:rsidRDefault="0068748F" w:rsidP="00797263">
            <w:pPr>
              <w:pStyle w:val="DFSITableText"/>
              <w:numPr>
                <w:ilvl w:val="0"/>
                <w:numId w:val="7"/>
              </w:numPr>
            </w:pPr>
            <w:r>
              <w:t xml:space="preserve">The ability to alert and/or filter traffic based on known behaviour. </w:t>
            </w:r>
          </w:p>
          <w:p w14:paraId="0540BFCE" w14:textId="1FFD47C5" w:rsidR="0068748F" w:rsidRDefault="0068748F" w:rsidP="00797263">
            <w:pPr>
              <w:pStyle w:val="DFSITableText"/>
            </w:pPr>
            <w:r>
              <w:t xml:space="preserve">Service Options that </w:t>
            </w:r>
            <w:r w:rsidR="00D7259C">
              <w:t>Eligible Customer</w:t>
            </w:r>
            <w:r>
              <w:t>s are interested in, and could also be provided are:</w:t>
            </w:r>
          </w:p>
          <w:p w14:paraId="7D2079DE" w14:textId="77777777" w:rsidR="0068748F" w:rsidRDefault="0068748F" w:rsidP="00797263">
            <w:pPr>
              <w:pStyle w:val="DFSITableText"/>
              <w:numPr>
                <w:ilvl w:val="0"/>
                <w:numId w:val="7"/>
              </w:numPr>
            </w:pPr>
            <w:r>
              <w:t xml:space="preserve">Enhanced monitoring and alerting of behaviour patterns i.e. not reliant on signatures.  </w:t>
            </w:r>
          </w:p>
          <w:p w14:paraId="61F03521" w14:textId="77777777" w:rsidR="0068748F" w:rsidRDefault="0068748F" w:rsidP="00797263">
            <w:pPr>
              <w:pStyle w:val="DFSITableText"/>
              <w:numPr>
                <w:ilvl w:val="0"/>
                <w:numId w:val="7"/>
              </w:numPr>
            </w:pPr>
            <w:r>
              <w:t>Workflow and Audit management.</w:t>
            </w:r>
          </w:p>
          <w:p w14:paraId="57331A03" w14:textId="77777777" w:rsidR="0068748F" w:rsidRDefault="0068748F" w:rsidP="00797263">
            <w:pPr>
              <w:pStyle w:val="DFSITableText"/>
              <w:numPr>
                <w:ilvl w:val="0"/>
                <w:numId w:val="7"/>
              </w:numPr>
            </w:pPr>
            <w:r>
              <w:t>Enhanced Unified Threat Management, such as sandboxing and scanning for malicious content.</w:t>
            </w:r>
          </w:p>
        </w:tc>
      </w:tr>
    </w:tbl>
    <w:p w14:paraId="03F6F016" w14:textId="77777777" w:rsidR="0068748F" w:rsidRDefault="0068748F" w:rsidP="0068748F">
      <w:pPr>
        <w:pStyle w:val="DFSIBodyText"/>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68748F" w:rsidRPr="00340D10" w14:paraId="4E3F24B8" w14:textId="77777777" w:rsidTr="00797263">
        <w:tc>
          <w:tcPr>
            <w:tcW w:w="5000" w:type="pct"/>
            <w:gridSpan w:val="2"/>
            <w:shd w:val="clear" w:color="auto" w:fill="E6E6E6"/>
            <w:tcMar>
              <w:top w:w="113" w:type="dxa"/>
              <w:bottom w:w="113" w:type="dxa"/>
            </w:tcMar>
            <w:vAlign w:val="center"/>
          </w:tcPr>
          <w:p w14:paraId="33653F6E" w14:textId="77777777" w:rsidR="0068748F" w:rsidRPr="00340D10" w:rsidRDefault="0068748F" w:rsidP="00797263">
            <w:pPr>
              <w:pStyle w:val="Heading2"/>
            </w:pPr>
            <w:bookmarkStart w:id="70" w:name="_Toc499554664"/>
            <w:bookmarkStart w:id="71" w:name="_Toc37082714"/>
            <w:r>
              <w:t>DNS Hosting</w:t>
            </w:r>
            <w:bookmarkEnd w:id="70"/>
            <w:bookmarkEnd w:id="71"/>
          </w:p>
        </w:tc>
      </w:tr>
      <w:tr w:rsidR="0068748F" w:rsidRPr="00340D10" w14:paraId="6F24B8D7" w14:textId="77777777" w:rsidTr="00797263">
        <w:tc>
          <w:tcPr>
            <w:tcW w:w="1062" w:type="pct"/>
            <w:tcMar>
              <w:top w:w="113" w:type="dxa"/>
              <w:bottom w:w="113" w:type="dxa"/>
            </w:tcMar>
          </w:tcPr>
          <w:p w14:paraId="677084CD" w14:textId="77777777" w:rsidR="0068748F" w:rsidRPr="00E318AF" w:rsidRDefault="0068748F" w:rsidP="00797263">
            <w:pPr>
              <w:pStyle w:val="DFSITableText"/>
              <w:rPr>
                <w:b/>
              </w:rPr>
            </w:pPr>
            <w:r>
              <w:rPr>
                <w:b/>
              </w:rPr>
              <w:t>Service Overview</w:t>
            </w:r>
          </w:p>
        </w:tc>
        <w:tc>
          <w:tcPr>
            <w:tcW w:w="3938" w:type="pct"/>
            <w:tcMar>
              <w:top w:w="113" w:type="dxa"/>
              <w:bottom w:w="113" w:type="dxa"/>
            </w:tcMar>
            <w:vAlign w:val="center"/>
          </w:tcPr>
          <w:p w14:paraId="62A3A422" w14:textId="2630C1A6" w:rsidR="0068748F" w:rsidRDefault="0068748F" w:rsidP="00797263">
            <w:pPr>
              <w:pStyle w:val="DFSITableText"/>
            </w:pPr>
            <w:r>
              <w:t xml:space="preserve">This Service is where </w:t>
            </w:r>
            <w:r w:rsidR="00D7259C">
              <w:t>an Eligible Customer</w:t>
            </w:r>
            <w:r>
              <w:t xml:space="preserve"> requires Domain Name Hosting to support reachability of their applications, and the </w:t>
            </w:r>
            <w:r w:rsidR="00D7259C">
              <w:t>Eligible Customer</w:t>
            </w:r>
            <w:r>
              <w:t xml:space="preserve"> requires the </w:t>
            </w:r>
            <w:r w:rsidR="00D7259C">
              <w:t>Supplier</w:t>
            </w:r>
            <w:r>
              <w:t xml:space="preserve"> to: </w:t>
            </w:r>
          </w:p>
          <w:p w14:paraId="3ADC8943" w14:textId="77777777" w:rsidR="0068748F" w:rsidRDefault="0068748F" w:rsidP="0068748F">
            <w:pPr>
              <w:pStyle w:val="DFSITableText"/>
              <w:numPr>
                <w:ilvl w:val="0"/>
                <w:numId w:val="9"/>
              </w:numPr>
            </w:pPr>
            <w:r>
              <w:t>Host domain names.</w:t>
            </w:r>
          </w:p>
          <w:p w14:paraId="398AB22C" w14:textId="77777777" w:rsidR="0068748F" w:rsidRDefault="0068748F" w:rsidP="0068748F">
            <w:pPr>
              <w:pStyle w:val="DFSITableText"/>
              <w:numPr>
                <w:ilvl w:val="0"/>
                <w:numId w:val="9"/>
              </w:numPr>
            </w:pPr>
            <w:r>
              <w:t>Monitor and proactively manage availability, capacity, and performance.</w:t>
            </w:r>
          </w:p>
          <w:p w14:paraId="18E20BDE" w14:textId="77777777" w:rsidR="0068748F" w:rsidRDefault="0068748F" w:rsidP="0068748F">
            <w:pPr>
              <w:pStyle w:val="DFSITableText"/>
              <w:numPr>
                <w:ilvl w:val="0"/>
                <w:numId w:val="9"/>
              </w:numPr>
            </w:pPr>
            <w:r>
              <w:t>Provide access to the service over the Internet.</w:t>
            </w:r>
          </w:p>
          <w:p w14:paraId="32EDFADF" w14:textId="1C23E8AC" w:rsidR="0068748F" w:rsidRDefault="0068748F" w:rsidP="00797263">
            <w:pPr>
              <w:pStyle w:val="DFSITableText"/>
            </w:pPr>
            <w:r>
              <w:t>This S</w:t>
            </w:r>
            <w:r w:rsidRPr="00E318AF">
              <w:t xml:space="preserve">ervice provides </w:t>
            </w:r>
            <w:r>
              <w:t>Domain Name Hosting</w:t>
            </w:r>
            <w:r w:rsidRPr="00E318AF">
              <w:t xml:space="preserve"> as per </w:t>
            </w:r>
            <w:r w:rsidR="006C2799">
              <w:fldChar w:fldCharType="begin"/>
            </w:r>
            <w:r w:rsidR="006C2799">
              <w:instrText xml:space="preserve"> REF _Ref503348349 \h </w:instrText>
            </w:r>
            <w:r w:rsidR="006C2799">
              <w:fldChar w:fldCharType="separate"/>
            </w:r>
            <w:r w:rsidR="00B335AA">
              <w:t xml:space="preserve">Figure </w:t>
            </w:r>
            <w:r w:rsidR="00B335AA">
              <w:rPr>
                <w:noProof/>
              </w:rPr>
              <w:t>5</w:t>
            </w:r>
            <w:r w:rsidR="006C2799">
              <w:fldChar w:fldCharType="end"/>
            </w:r>
            <w:r w:rsidR="006C2799">
              <w:t xml:space="preserve"> </w:t>
            </w:r>
            <w:r w:rsidRPr="00E318AF">
              <w:t>below</w:t>
            </w:r>
            <w:r>
              <w:t>. Where internal DNS services are provided a termination is required at the Data Centres.  For external hosting, the Service could be provided entirely from the Internet</w:t>
            </w:r>
            <w:r w:rsidRPr="00E318AF">
              <w:t>.</w:t>
            </w:r>
          </w:p>
          <w:p w14:paraId="6EBE11D4" w14:textId="77777777" w:rsidR="0068748F" w:rsidRDefault="0068748F" w:rsidP="00797263">
            <w:pPr>
              <w:pStyle w:val="DFSITableText"/>
              <w:keepNext/>
            </w:pPr>
            <w:r>
              <w:rPr>
                <w:noProof/>
              </w:rPr>
              <w:lastRenderedPageBreak/>
              <w:drawing>
                <wp:inline distT="0" distB="0" distL="0" distR="0" wp14:anchorId="715CD864" wp14:editId="11E66ED7">
                  <wp:extent cx="4346575" cy="41579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6575" cy="4157980"/>
                          </a:xfrm>
                          <a:prstGeom prst="rect">
                            <a:avLst/>
                          </a:prstGeom>
                          <a:noFill/>
                        </pic:spPr>
                      </pic:pic>
                    </a:graphicData>
                  </a:graphic>
                </wp:inline>
              </w:drawing>
            </w:r>
          </w:p>
          <w:p w14:paraId="0CBEE389" w14:textId="26CACB88" w:rsidR="0068748F" w:rsidRDefault="0068748F" w:rsidP="00797263">
            <w:pPr>
              <w:pStyle w:val="Caption"/>
            </w:pPr>
            <w:bookmarkStart w:id="72" w:name="_Ref503348349"/>
            <w:r>
              <w:t xml:space="preserve">Figure </w:t>
            </w:r>
            <w:r w:rsidR="00B322DE">
              <w:rPr>
                <w:noProof/>
              </w:rPr>
              <w:fldChar w:fldCharType="begin"/>
            </w:r>
            <w:r w:rsidR="00B322DE">
              <w:rPr>
                <w:noProof/>
              </w:rPr>
              <w:instrText xml:space="preserve"> SEQ Figure \* ARABIC </w:instrText>
            </w:r>
            <w:r w:rsidR="00B322DE">
              <w:rPr>
                <w:noProof/>
              </w:rPr>
              <w:fldChar w:fldCharType="separate"/>
            </w:r>
            <w:r w:rsidR="00B335AA">
              <w:rPr>
                <w:noProof/>
              </w:rPr>
              <w:t>5</w:t>
            </w:r>
            <w:r w:rsidR="00B322DE">
              <w:rPr>
                <w:noProof/>
              </w:rPr>
              <w:fldChar w:fldCharType="end"/>
            </w:r>
            <w:bookmarkEnd w:id="72"/>
            <w:r>
              <w:t>: Domain Name Hosting</w:t>
            </w:r>
          </w:p>
          <w:p w14:paraId="122BB971" w14:textId="77777777" w:rsidR="0068748F" w:rsidRDefault="0068748F" w:rsidP="00797263">
            <w:pPr>
              <w:pStyle w:val="DFSITableText"/>
            </w:pPr>
          </w:p>
          <w:p w14:paraId="3275E025" w14:textId="77777777" w:rsidR="0068748F" w:rsidRPr="00340D10" w:rsidRDefault="0068748F" w:rsidP="00797263">
            <w:pPr>
              <w:pStyle w:val="DFSITableText"/>
            </w:pPr>
            <w:r>
              <w:t>The Service must provide all components within the scope area highlighted and provide Common Services as per the Common Services schedule.</w:t>
            </w:r>
          </w:p>
        </w:tc>
      </w:tr>
      <w:tr w:rsidR="0068748F" w14:paraId="42C5ED2A" w14:textId="77777777" w:rsidTr="00797263">
        <w:tc>
          <w:tcPr>
            <w:tcW w:w="1062" w:type="pct"/>
            <w:tcMar>
              <w:top w:w="113" w:type="dxa"/>
              <w:bottom w:w="113" w:type="dxa"/>
            </w:tcMar>
          </w:tcPr>
          <w:p w14:paraId="6ED4024B" w14:textId="77777777" w:rsidR="0068748F" w:rsidRDefault="0068748F" w:rsidP="00797263">
            <w:pPr>
              <w:pStyle w:val="DFSITableText"/>
              <w:rPr>
                <w:b/>
              </w:rPr>
            </w:pPr>
            <w:r>
              <w:rPr>
                <w:b/>
              </w:rPr>
              <w:lastRenderedPageBreak/>
              <w:t>Service Deliverables</w:t>
            </w:r>
          </w:p>
        </w:tc>
        <w:tc>
          <w:tcPr>
            <w:tcW w:w="3938" w:type="pct"/>
            <w:tcMar>
              <w:top w:w="113" w:type="dxa"/>
              <w:bottom w:w="113" w:type="dxa"/>
            </w:tcMar>
            <w:vAlign w:val="center"/>
          </w:tcPr>
          <w:p w14:paraId="5668F08E" w14:textId="77777777" w:rsidR="0068748F" w:rsidRDefault="0068748F" w:rsidP="00797263">
            <w:pPr>
              <w:pStyle w:val="DFSITableText"/>
            </w:pPr>
            <w:r>
              <w:t>The Base Service will provide:</w:t>
            </w:r>
          </w:p>
          <w:p w14:paraId="12E1546D" w14:textId="77777777" w:rsidR="0068748F" w:rsidRDefault="0068748F" w:rsidP="00797263">
            <w:pPr>
              <w:pStyle w:val="DFSITableText"/>
              <w:numPr>
                <w:ilvl w:val="0"/>
                <w:numId w:val="7"/>
              </w:numPr>
            </w:pPr>
            <w:r>
              <w:t>The ability to host domain names and provide reachability for domain name resolution from the Internet.</w:t>
            </w:r>
          </w:p>
          <w:p w14:paraId="69708F18" w14:textId="77777777" w:rsidR="0068748F" w:rsidRDefault="0068748F" w:rsidP="00797263">
            <w:pPr>
              <w:pStyle w:val="DFSITableText"/>
              <w:numPr>
                <w:ilvl w:val="0"/>
                <w:numId w:val="7"/>
              </w:numPr>
            </w:pPr>
            <w:r>
              <w:t xml:space="preserve">Full proactive management of the Service, including monitoring and pro-active response for capacity, availability, and performance.  </w:t>
            </w:r>
          </w:p>
          <w:p w14:paraId="1E2E8016" w14:textId="054D9810" w:rsidR="0068748F" w:rsidRDefault="0068748F" w:rsidP="00797263">
            <w:pPr>
              <w:pStyle w:val="DFSITableText"/>
              <w:numPr>
                <w:ilvl w:val="0"/>
                <w:numId w:val="7"/>
              </w:numPr>
            </w:pPr>
            <w:r>
              <w:t xml:space="preserve">A standards-based Ethernet termination point at each Data Centre to connect to </w:t>
            </w:r>
            <w:r w:rsidR="00D7259C">
              <w:t>Eligible Customer</w:t>
            </w:r>
            <w:r>
              <w:t xml:space="preserve"> equipment, where internal DNS services are provided.</w:t>
            </w:r>
          </w:p>
          <w:p w14:paraId="78F482D6" w14:textId="0B28D622" w:rsidR="0068748F" w:rsidRDefault="0068748F" w:rsidP="00797263">
            <w:pPr>
              <w:pStyle w:val="DFSITableText"/>
            </w:pPr>
            <w:r>
              <w:t xml:space="preserve">Service Options that </w:t>
            </w:r>
            <w:r w:rsidR="00D7259C">
              <w:t>Eligible Customer</w:t>
            </w:r>
            <w:r>
              <w:t>s are interested in, and could also be provided are:</w:t>
            </w:r>
          </w:p>
          <w:p w14:paraId="574C4A72" w14:textId="77777777" w:rsidR="0068748F" w:rsidRDefault="0068748F" w:rsidP="00797263">
            <w:pPr>
              <w:pStyle w:val="DFSITableText"/>
              <w:numPr>
                <w:ilvl w:val="0"/>
                <w:numId w:val="7"/>
              </w:numPr>
            </w:pPr>
            <w:r>
              <w:t>Advanced DNS resolution, for example DNS load balancing algorithms</w:t>
            </w:r>
          </w:p>
          <w:p w14:paraId="24D0D740" w14:textId="77777777" w:rsidR="0068748F" w:rsidRDefault="0068748F" w:rsidP="00797263">
            <w:pPr>
              <w:pStyle w:val="DFSITableText"/>
              <w:numPr>
                <w:ilvl w:val="0"/>
                <w:numId w:val="7"/>
              </w:numPr>
            </w:pPr>
            <w:r>
              <w:t>Internal DNS resolution services</w:t>
            </w:r>
          </w:p>
          <w:p w14:paraId="7ADE71F0" w14:textId="77777777" w:rsidR="0068748F" w:rsidRDefault="0068748F" w:rsidP="00797263">
            <w:pPr>
              <w:pStyle w:val="DFSITableText"/>
              <w:numPr>
                <w:ilvl w:val="0"/>
                <w:numId w:val="7"/>
              </w:numPr>
            </w:pPr>
            <w:r>
              <w:t>IP address Management, and automated DNS record updates</w:t>
            </w:r>
          </w:p>
        </w:tc>
      </w:tr>
    </w:tbl>
    <w:p w14:paraId="3E282A2B" w14:textId="77777777" w:rsidR="0068748F" w:rsidRDefault="0068748F" w:rsidP="0068748F">
      <w:pPr>
        <w:pStyle w:val="DFSIBodyText"/>
        <w:rPr>
          <w:lang w:eastAsia="en-AU"/>
        </w:rPr>
      </w:pPr>
    </w:p>
    <w:p w14:paraId="25E67928" w14:textId="77777777" w:rsidR="0068748F" w:rsidRPr="00933398" w:rsidRDefault="0068748F" w:rsidP="0068748F">
      <w:pPr>
        <w:pStyle w:val="DFSIBodyText"/>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68748F" w:rsidRPr="00340D10" w14:paraId="6AC9A426" w14:textId="77777777" w:rsidTr="00797263">
        <w:tc>
          <w:tcPr>
            <w:tcW w:w="5000" w:type="pct"/>
            <w:gridSpan w:val="2"/>
            <w:shd w:val="clear" w:color="auto" w:fill="E6E6E6"/>
            <w:tcMar>
              <w:top w:w="113" w:type="dxa"/>
              <w:bottom w:w="113" w:type="dxa"/>
            </w:tcMar>
            <w:vAlign w:val="center"/>
          </w:tcPr>
          <w:p w14:paraId="15C2BC97" w14:textId="77777777" w:rsidR="0068748F" w:rsidRPr="00340D10" w:rsidRDefault="0068748F" w:rsidP="00797263">
            <w:pPr>
              <w:pStyle w:val="Heading2"/>
            </w:pPr>
            <w:bookmarkStart w:id="73" w:name="_Toc499554665"/>
            <w:bookmarkStart w:id="74" w:name="_Toc37082715"/>
            <w:r>
              <w:lastRenderedPageBreak/>
              <w:t>Web Content Filtering</w:t>
            </w:r>
            <w:bookmarkEnd w:id="73"/>
            <w:bookmarkEnd w:id="74"/>
          </w:p>
        </w:tc>
      </w:tr>
      <w:tr w:rsidR="0068748F" w:rsidRPr="00340D10" w14:paraId="4899BE4B" w14:textId="77777777" w:rsidTr="00797263">
        <w:tc>
          <w:tcPr>
            <w:tcW w:w="1062" w:type="pct"/>
            <w:tcMar>
              <w:top w:w="113" w:type="dxa"/>
              <w:bottom w:w="113" w:type="dxa"/>
            </w:tcMar>
          </w:tcPr>
          <w:p w14:paraId="54AB47F4" w14:textId="77777777" w:rsidR="0068748F" w:rsidRPr="00E318AF" w:rsidRDefault="0068748F" w:rsidP="00797263">
            <w:pPr>
              <w:pStyle w:val="DFSITableText"/>
              <w:rPr>
                <w:b/>
              </w:rPr>
            </w:pPr>
            <w:r>
              <w:rPr>
                <w:b/>
              </w:rPr>
              <w:t>Service Overview</w:t>
            </w:r>
          </w:p>
        </w:tc>
        <w:tc>
          <w:tcPr>
            <w:tcW w:w="3938" w:type="pct"/>
            <w:tcMar>
              <w:top w:w="113" w:type="dxa"/>
              <w:bottom w:w="113" w:type="dxa"/>
            </w:tcMar>
            <w:vAlign w:val="center"/>
          </w:tcPr>
          <w:p w14:paraId="49F4491C" w14:textId="3C5A10C7" w:rsidR="0068748F" w:rsidRDefault="0068748F" w:rsidP="00797263">
            <w:pPr>
              <w:pStyle w:val="DFSITableText"/>
            </w:pPr>
            <w:r>
              <w:t xml:space="preserve">This Service is where there are many </w:t>
            </w:r>
            <w:r w:rsidR="00D7259C">
              <w:t>Eligible Customer</w:t>
            </w:r>
            <w:r>
              <w:t xml:space="preserve"> devices that need to access the Internet and require protection to ensure that the devices are not compromised and that the Internet sites being accessed are in line with the </w:t>
            </w:r>
            <w:r w:rsidR="00D7259C">
              <w:t>Eligible Customer</w:t>
            </w:r>
            <w:r>
              <w:t xml:space="preserve"> policies.  </w:t>
            </w:r>
          </w:p>
          <w:p w14:paraId="3BA59F79" w14:textId="4252C625" w:rsidR="0068748F" w:rsidRDefault="0068748F" w:rsidP="00797263">
            <w:pPr>
              <w:pStyle w:val="DFSITableText"/>
            </w:pPr>
            <w:r>
              <w:t xml:space="preserve">The </w:t>
            </w:r>
            <w:r w:rsidR="00D7259C">
              <w:t>Eligible Customer</w:t>
            </w:r>
            <w:r>
              <w:t xml:space="preserve"> require the </w:t>
            </w:r>
            <w:r w:rsidR="00D7259C">
              <w:t>Supplier</w:t>
            </w:r>
            <w:r>
              <w:t xml:space="preserve"> to: </w:t>
            </w:r>
          </w:p>
          <w:p w14:paraId="5BE3B8CD" w14:textId="77777777" w:rsidR="0068748F" w:rsidRDefault="0068748F" w:rsidP="0068748F">
            <w:pPr>
              <w:pStyle w:val="DFSITableText"/>
              <w:numPr>
                <w:ilvl w:val="0"/>
                <w:numId w:val="9"/>
              </w:numPr>
            </w:pPr>
            <w:r>
              <w:t>Monitor and proactively manage availability, capacity, security, and performance of the Service.</w:t>
            </w:r>
          </w:p>
          <w:p w14:paraId="4A357421" w14:textId="77777777" w:rsidR="0068748F" w:rsidRDefault="0068748F" w:rsidP="0068748F">
            <w:pPr>
              <w:pStyle w:val="DFSITableText"/>
              <w:numPr>
                <w:ilvl w:val="0"/>
                <w:numId w:val="9"/>
              </w:numPr>
            </w:pPr>
            <w:r>
              <w:t>Provide filtered connectivity to the Internet, including the Internet Access.</w:t>
            </w:r>
          </w:p>
          <w:p w14:paraId="7FB4DFCA" w14:textId="00EE0D56" w:rsidR="0068748F" w:rsidRDefault="0068748F" w:rsidP="0068748F">
            <w:pPr>
              <w:pStyle w:val="DFSITableText"/>
              <w:numPr>
                <w:ilvl w:val="0"/>
                <w:numId w:val="9"/>
              </w:numPr>
            </w:pPr>
            <w:r>
              <w:t xml:space="preserve">Provide connectivity for </w:t>
            </w:r>
            <w:r w:rsidR="00D7259C">
              <w:t>Eligible Customer</w:t>
            </w:r>
            <w:r>
              <w:t xml:space="preserve"> devices from the Internet and from an interconnection at the Government Data Centres.</w:t>
            </w:r>
          </w:p>
          <w:p w14:paraId="58FA455D" w14:textId="0A361255" w:rsidR="0068748F" w:rsidRDefault="0068748F" w:rsidP="00797263">
            <w:pPr>
              <w:pStyle w:val="DFSITableText"/>
            </w:pPr>
            <w:r>
              <w:t>This S</w:t>
            </w:r>
            <w:r w:rsidRPr="00E318AF">
              <w:t xml:space="preserve">ervice provides connectivity </w:t>
            </w:r>
            <w:r>
              <w:t>to the Internet as</w:t>
            </w:r>
            <w:r w:rsidRPr="00E318AF">
              <w:t xml:space="preserve"> per </w:t>
            </w:r>
            <w:r>
              <w:fldChar w:fldCharType="begin"/>
            </w:r>
            <w:r>
              <w:instrText xml:space="preserve"> REF _Ref495649720 \h </w:instrText>
            </w:r>
            <w:r>
              <w:fldChar w:fldCharType="separate"/>
            </w:r>
            <w:r w:rsidR="00B335AA">
              <w:t xml:space="preserve">Figure </w:t>
            </w:r>
            <w:r w:rsidR="00B335AA">
              <w:rPr>
                <w:noProof/>
              </w:rPr>
              <w:t>6</w:t>
            </w:r>
            <w:r>
              <w:fldChar w:fldCharType="end"/>
            </w:r>
            <w:r>
              <w:t xml:space="preserve"> </w:t>
            </w:r>
            <w:r w:rsidRPr="00E318AF">
              <w:t>below.</w:t>
            </w:r>
          </w:p>
          <w:p w14:paraId="1443D9BA" w14:textId="77777777" w:rsidR="0068748F" w:rsidRDefault="0068748F" w:rsidP="00797263">
            <w:pPr>
              <w:pStyle w:val="DFSITableText"/>
              <w:keepNext/>
            </w:pPr>
            <w:r>
              <w:rPr>
                <w:noProof/>
              </w:rPr>
              <w:drawing>
                <wp:inline distT="0" distB="0" distL="0" distR="0" wp14:anchorId="5036E0FB" wp14:editId="6461E3D5">
                  <wp:extent cx="4406042" cy="37236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0612" cy="3727503"/>
                          </a:xfrm>
                          <a:prstGeom prst="rect">
                            <a:avLst/>
                          </a:prstGeom>
                          <a:noFill/>
                        </pic:spPr>
                      </pic:pic>
                    </a:graphicData>
                  </a:graphic>
                </wp:inline>
              </w:drawing>
            </w:r>
          </w:p>
          <w:p w14:paraId="0A047F5A" w14:textId="41DCABE8" w:rsidR="0068748F" w:rsidRDefault="0068748F" w:rsidP="00797263">
            <w:pPr>
              <w:pStyle w:val="Caption"/>
            </w:pPr>
            <w:bookmarkStart w:id="75" w:name="_Ref495649720"/>
            <w:r>
              <w:t xml:space="preserve">Figure </w:t>
            </w:r>
            <w:r w:rsidR="00B322DE">
              <w:rPr>
                <w:noProof/>
              </w:rPr>
              <w:fldChar w:fldCharType="begin"/>
            </w:r>
            <w:r w:rsidR="00B322DE">
              <w:rPr>
                <w:noProof/>
              </w:rPr>
              <w:instrText xml:space="preserve"> SEQ Figure \* ARABIC </w:instrText>
            </w:r>
            <w:r w:rsidR="00B322DE">
              <w:rPr>
                <w:noProof/>
              </w:rPr>
              <w:fldChar w:fldCharType="separate"/>
            </w:r>
            <w:r w:rsidR="00B335AA">
              <w:rPr>
                <w:noProof/>
              </w:rPr>
              <w:t>6</w:t>
            </w:r>
            <w:r w:rsidR="00B322DE">
              <w:rPr>
                <w:noProof/>
              </w:rPr>
              <w:fldChar w:fldCharType="end"/>
            </w:r>
            <w:bookmarkEnd w:id="75"/>
            <w:r>
              <w:t>: Internet Browsing</w:t>
            </w:r>
          </w:p>
          <w:p w14:paraId="69965DCF" w14:textId="77777777" w:rsidR="0068748F" w:rsidRPr="00340D10" w:rsidRDefault="0068748F" w:rsidP="00797263">
            <w:pPr>
              <w:pStyle w:val="DFSITableText"/>
            </w:pPr>
            <w:r>
              <w:t>The Service must provide all components within the scope area highlighted and provide Common Services as per the Common Services schedule.</w:t>
            </w:r>
          </w:p>
        </w:tc>
      </w:tr>
      <w:tr w:rsidR="0068748F" w14:paraId="6128B5E4" w14:textId="77777777" w:rsidTr="00797263">
        <w:tc>
          <w:tcPr>
            <w:tcW w:w="1062" w:type="pct"/>
            <w:tcMar>
              <w:top w:w="113" w:type="dxa"/>
              <w:bottom w:w="113" w:type="dxa"/>
            </w:tcMar>
          </w:tcPr>
          <w:p w14:paraId="4D2612E5" w14:textId="77777777" w:rsidR="0068748F" w:rsidRDefault="0068748F" w:rsidP="00797263">
            <w:pPr>
              <w:pStyle w:val="DFSITableText"/>
              <w:rPr>
                <w:b/>
              </w:rPr>
            </w:pPr>
            <w:r>
              <w:rPr>
                <w:b/>
              </w:rPr>
              <w:t>Service Deliverables</w:t>
            </w:r>
          </w:p>
        </w:tc>
        <w:tc>
          <w:tcPr>
            <w:tcW w:w="3938" w:type="pct"/>
            <w:tcMar>
              <w:top w:w="113" w:type="dxa"/>
              <w:bottom w:w="113" w:type="dxa"/>
            </w:tcMar>
            <w:vAlign w:val="center"/>
          </w:tcPr>
          <w:p w14:paraId="48AFB841" w14:textId="77777777" w:rsidR="0068748F" w:rsidRDefault="0068748F" w:rsidP="00797263">
            <w:pPr>
              <w:pStyle w:val="DFSITableText"/>
            </w:pPr>
            <w:r>
              <w:t>The Base Service will provide:</w:t>
            </w:r>
          </w:p>
          <w:p w14:paraId="183C6005" w14:textId="1AF28990" w:rsidR="0068748F" w:rsidRDefault="0068748F" w:rsidP="00797263">
            <w:pPr>
              <w:pStyle w:val="DFSITableText"/>
              <w:numPr>
                <w:ilvl w:val="0"/>
                <w:numId w:val="7"/>
              </w:numPr>
            </w:pPr>
            <w:r>
              <w:t xml:space="preserve">Internet Access for </w:t>
            </w:r>
            <w:r w:rsidR="00D7259C">
              <w:t>Eligible Customer</w:t>
            </w:r>
            <w:r>
              <w:t xml:space="preserve"> devices connecting to the Service.  The Service should provide a range of </w:t>
            </w:r>
            <w:r w:rsidR="00D7259C">
              <w:t>Eligible Customer</w:t>
            </w:r>
            <w:r>
              <w:t xml:space="preserve"> selectable bandwidths.</w:t>
            </w:r>
          </w:p>
          <w:p w14:paraId="5F3C6174" w14:textId="7E987213" w:rsidR="0068748F" w:rsidRDefault="0068748F" w:rsidP="00797263">
            <w:pPr>
              <w:pStyle w:val="DFSITableText"/>
              <w:numPr>
                <w:ilvl w:val="0"/>
                <w:numId w:val="7"/>
              </w:numPr>
            </w:pPr>
            <w:r>
              <w:t xml:space="preserve">The ability for </w:t>
            </w:r>
            <w:r w:rsidR="00D7259C">
              <w:t>Eligible Customer</w:t>
            </w:r>
            <w:r>
              <w:t xml:space="preserve"> devices to connect to the Service via their Private Network or via the Internet.</w:t>
            </w:r>
          </w:p>
          <w:p w14:paraId="2A737D7A" w14:textId="77777777" w:rsidR="0068748F" w:rsidRDefault="0068748F" w:rsidP="00797263">
            <w:pPr>
              <w:pStyle w:val="DFSITableText"/>
              <w:numPr>
                <w:ilvl w:val="0"/>
                <w:numId w:val="7"/>
              </w:numPr>
            </w:pPr>
            <w:r>
              <w:lastRenderedPageBreak/>
              <w:t>Full proactive management of the Service and interconnection points, including monitoring and pro-active response for capacity, availability, and performance.</w:t>
            </w:r>
          </w:p>
          <w:p w14:paraId="2BA17F19" w14:textId="47912F40" w:rsidR="0068748F" w:rsidRDefault="0068748F" w:rsidP="00797263">
            <w:pPr>
              <w:pStyle w:val="DFSITableText"/>
              <w:numPr>
                <w:ilvl w:val="0"/>
                <w:numId w:val="7"/>
              </w:numPr>
            </w:pPr>
            <w:r>
              <w:t xml:space="preserve">A standards-based Ethernet termination at each location to connect to </w:t>
            </w:r>
            <w:r w:rsidR="00D7259C">
              <w:t>Eligible Customer</w:t>
            </w:r>
            <w:r>
              <w:t xml:space="preserve"> equipment.</w:t>
            </w:r>
          </w:p>
          <w:p w14:paraId="6D95AA63" w14:textId="39F8C928" w:rsidR="0068748F" w:rsidRDefault="0068748F" w:rsidP="00797263">
            <w:pPr>
              <w:pStyle w:val="DFSITableText"/>
              <w:numPr>
                <w:ilvl w:val="0"/>
                <w:numId w:val="7"/>
              </w:numPr>
            </w:pPr>
            <w:r>
              <w:t xml:space="preserve">The ability to apply security policies based on </w:t>
            </w:r>
            <w:r w:rsidR="00D7259C">
              <w:t>Eligible Customer</w:t>
            </w:r>
            <w:r>
              <w:t xml:space="preserve"> requirements, with policies able to be applied for the organisation, group, and individual.  </w:t>
            </w:r>
          </w:p>
          <w:p w14:paraId="21B67CAC" w14:textId="77777777" w:rsidR="0068748F" w:rsidRDefault="0068748F" w:rsidP="00797263">
            <w:pPr>
              <w:pStyle w:val="DFSITableText"/>
              <w:numPr>
                <w:ilvl w:val="0"/>
                <w:numId w:val="7"/>
              </w:numPr>
            </w:pPr>
            <w:r>
              <w:t>The ability to alert and/or filter traffic based on known behaviour, malicious content, and content type.</w:t>
            </w:r>
          </w:p>
          <w:p w14:paraId="70D98AC1" w14:textId="77777777" w:rsidR="0068748F" w:rsidRDefault="0068748F" w:rsidP="00797263">
            <w:pPr>
              <w:pStyle w:val="DFSITableText"/>
              <w:numPr>
                <w:ilvl w:val="0"/>
                <w:numId w:val="7"/>
              </w:numPr>
            </w:pPr>
            <w:r>
              <w:t xml:space="preserve">The ability to prevent or allow access to web sites, based on categories, white lists, or black lists. </w:t>
            </w:r>
          </w:p>
          <w:p w14:paraId="64ACF7C3" w14:textId="77777777" w:rsidR="0068748F" w:rsidRDefault="0068748F" w:rsidP="00797263">
            <w:pPr>
              <w:pStyle w:val="DFSITableText"/>
              <w:numPr>
                <w:ilvl w:val="0"/>
                <w:numId w:val="7"/>
              </w:numPr>
            </w:pPr>
            <w:r>
              <w:t xml:space="preserve">The ability to prevent or allow access to web sites (URL filtering), based on categories, white lists, or black lists. </w:t>
            </w:r>
          </w:p>
          <w:p w14:paraId="5AA9D22C" w14:textId="77777777" w:rsidR="0068748F" w:rsidRDefault="0068748F" w:rsidP="00797263">
            <w:pPr>
              <w:pStyle w:val="DFSITableText"/>
              <w:numPr>
                <w:ilvl w:val="1"/>
                <w:numId w:val="7"/>
              </w:numPr>
            </w:pPr>
            <w:r>
              <w:t xml:space="preserve">The filtering policy will be based on the group that the users belong to. </w:t>
            </w:r>
          </w:p>
          <w:p w14:paraId="3FF0D620" w14:textId="77777777" w:rsidR="0068748F" w:rsidRDefault="0068748F" w:rsidP="00797263">
            <w:pPr>
              <w:pStyle w:val="DFSITableText"/>
              <w:numPr>
                <w:ilvl w:val="1"/>
                <w:numId w:val="7"/>
              </w:numPr>
            </w:pPr>
            <w:r>
              <w:t>There are potentially many distinct groups with different policy lists.</w:t>
            </w:r>
          </w:p>
          <w:p w14:paraId="155351EF" w14:textId="62A4CF5E" w:rsidR="0068748F" w:rsidRDefault="0068748F" w:rsidP="00797263">
            <w:pPr>
              <w:pStyle w:val="DFSITableText"/>
            </w:pPr>
            <w:r>
              <w:t xml:space="preserve">Service Options that </w:t>
            </w:r>
            <w:r w:rsidR="00D7259C">
              <w:t>Eligible Customer</w:t>
            </w:r>
            <w:r>
              <w:t>s are interested in, and could also be provided are:</w:t>
            </w:r>
          </w:p>
          <w:p w14:paraId="387AFC2A" w14:textId="77777777" w:rsidR="0068748F" w:rsidRDefault="0068748F" w:rsidP="0068748F">
            <w:pPr>
              <w:pStyle w:val="DFSITableText"/>
              <w:numPr>
                <w:ilvl w:val="0"/>
                <w:numId w:val="11"/>
              </w:numPr>
            </w:pPr>
            <w:r>
              <w:t>Cloud Access Security Brokerage</w:t>
            </w:r>
          </w:p>
        </w:tc>
      </w:tr>
    </w:tbl>
    <w:p w14:paraId="71D6D579" w14:textId="77777777" w:rsidR="0068748F" w:rsidRDefault="0068748F" w:rsidP="0068748F">
      <w:pPr>
        <w:pStyle w:val="OFSHeading3"/>
        <w:outlineLvl w:val="9"/>
      </w:pPr>
    </w:p>
    <w:p w14:paraId="59C88781" w14:textId="77777777" w:rsidR="0068748F" w:rsidRDefault="0068748F" w:rsidP="0068748F">
      <w:pPr>
        <w:pStyle w:val="OFSHeading3"/>
        <w:outlineLvl w:val="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68748F" w:rsidRPr="00340D10" w14:paraId="01A6AA99" w14:textId="77777777" w:rsidTr="00797263">
        <w:tc>
          <w:tcPr>
            <w:tcW w:w="5000" w:type="pct"/>
            <w:gridSpan w:val="2"/>
            <w:shd w:val="clear" w:color="auto" w:fill="E6E6E6"/>
            <w:tcMar>
              <w:top w:w="113" w:type="dxa"/>
              <w:bottom w:w="113" w:type="dxa"/>
            </w:tcMar>
            <w:vAlign w:val="center"/>
          </w:tcPr>
          <w:p w14:paraId="7D034623" w14:textId="77777777" w:rsidR="0068748F" w:rsidRPr="00340D10" w:rsidRDefault="0068748F" w:rsidP="00797263">
            <w:pPr>
              <w:pStyle w:val="Heading2"/>
            </w:pPr>
            <w:bookmarkStart w:id="76" w:name="_Toc499554666"/>
            <w:bookmarkStart w:id="77" w:name="_Toc37082716"/>
            <w:r>
              <w:t>Email Protection</w:t>
            </w:r>
            <w:bookmarkEnd w:id="76"/>
            <w:bookmarkEnd w:id="77"/>
          </w:p>
        </w:tc>
      </w:tr>
      <w:tr w:rsidR="0068748F" w:rsidRPr="00340D10" w14:paraId="30624D29" w14:textId="77777777" w:rsidTr="00797263">
        <w:tc>
          <w:tcPr>
            <w:tcW w:w="1062" w:type="pct"/>
            <w:tcMar>
              <w:top w:w="113" w:type="dxa"/>
              <w:bottom w:w="113" w:type="dxa"/>
            </w:tcMar>
          </w:tcPr>
          <w:p w14:paraId="71EB690D" w14:textId="77777777" w:rsidR="0068748F" w:rsidRPr="00E318AF" w:rsidRDefault="0068748F" w:rsidP="00797263">
            <w:pPr>
              <w:pStyle w:val="DFSITableText"/>
              <w:rPr>
                <w:b/>
              </w:rPr>
            </w:pPr>
            <w:r>
              <w:rPr>
                <w:b/>
              </w:rPr>
              <w:t>Service Overview</w:t>
            </w:r>
          </w:p>
        </w:tc>
        <w:tc>
          <w:tcPr>
            <w:tcW w:w="3938" w:type="pct"/>
            <w:tcMar>
              <w:top w:w="113" w:type="dxa"/>
              <w:bottom w:w="113" w:type="dxa"/>
            </w:tcMar>
            <w:vAlign w:val="center"/>
          </w:tcPr>
          <w:p w14:paraId="6F29FDC6" w14:textId="4B2ECA73" w:rsidR="0068748F" w:rsidRDefault="0068748F" w:rsidP="00797263">
            <w:pPr>
              <w:pStyle w:val="DFSITableText"/>
            </w:pPr>
            <w:r>
              <w:t xml:space="preserve">This Service is where the </w:t>
            </w:r>
            <w:r w:rsidR="00D7259C">
              <w:t>Eligible Customer</w:t>
            </w:r>
            <w:r>
              <w:t xml:space="preserve"> has devices that need to send and receive emails over the Internet and require protection to ensure that the devices are not compromised and that the emails being sent and received are in line with the </w:t>
            </w:r>
            <w:r w:rsidR="00D7259C">
              <w:t>Eligible Customer</w:t>
            </w:r>
            <w:r>
              <w:t xml:space="preserve"> policies.  </w:t>
            </w:r>
          </w:p>
          <w:p w14:paraId="38F98972" w14:textId="16DE2C96" w:rsidR="0068748F" w:rsidRDefault="0068748F" w:rsidP="00797263">
            <w:pPr>
              <w:pStyle w:val="DFSITableText"/>
            </w:pPr>
            <w:r>
              <w:t xml:space="preserve">The </w:t>
            </w:r>
            <w:r w:rsidR="00D7259C">
              <w:t>Eligible Customer</w:t>
            </w:r>
            <w:r>
              <w:t xml:space="preserve"> require the </w:t>
            </w:r>
            <w:r w:rsidR="00D7259C">
              <w:t>Supplier</w:t>
            </w:r>
            <w:r>
              <w:t xml:space="preserve"> to: </w:t>
            </w:r>
          </w:p>
          <w:p w14:paraId="581A9F46" w14:textId="77777777" w:rsidR="0068748F" w:rsidRDefault="0068748F" w:rsidP="0068748F">
            <w:pPr>
              <w:pStyle w:val="DFSITableText"/>
              <w:numPr>
                <w:ilvl w:val="0"/>
                <w:numId w:val="9"/>
              </w:numPr>
            </w:pPr>
            <w:r>
              <w:t>Monitor and proactively manage availability, capacity, and performance of the Service.</w:t>
            </w:r>
          </w:p>
          <w:p w14:paraId="105D1780" w14:textId="77777777" w:rsidR="0068748F" w:rsidRDefault="0068748F" w:rsidP="0068748F">
            <w:pPr>
              <w:pStyle w:val="DFSITableText"/>
              <w:numPr>
                <w:ilvl w:val="0"/>
                <w:numId w:val="9"/>
              </w:numPr>
            </w:pPr>
            <w:r>
              <w:t>Provide filtering of email content to and from the Internet, and provide the Internet Access.</w:t>
            </w:r>
          </w:p>
          <w:p w14:paraId="5E5B3F86" w14:textId="4FF4C8C0" w:rsidR="0068748F" w:rsidRDefault="0068748F" w:rsidP="0068748F">
            <w:pPr>
              <w:pStyle w:val="DFSITableText"/>
              <w:numPr>
                <w:ilvl w:val="0"/>
                <w:numId w:val="9"/>
              </w:numPr>
            </w:pPr>
            <w:r>
              <w:t xml:space="preserve">Provide connectivity for </w:t>
            </w:r>
            <w:r w:rsidR="00D7259C">
              <w:t>Eligible Customer</w:t>
            </w:r>
            <w:r>
              <w:t xml:space="preserve"> Email platforms to the Internet from interconnection points at the </w:t>
            </w:r>
            <w:r w:rsidR="00D7259C">
              <w:t>Eligible Customer</w:t>
            </w:r>
            <w:r>
              <w:t>’s location(s).</w:t>
            </w:r>
          </w:p>
          <w:p w14:paraId="6DA0D018" w14:textId="135451F8" w:rsidR="0068748F" w:rsidRDefault="0068748F" w:rsidP="00797263">
            <w:pPr>
              <w:pStyle w:val="DFSITableText"/>
            </w:pPr>
            <w:r>
              <w:t>This S</w:t>
            </w:r>
            <w:r w:rsidRPr="00E318AF">
              <w:t xml:space="preserve">ervice provides connectivity </w:t>
            </w:r>
            <w:r>
              <w:t>to the Internet for Email as</w:t>
            </w:r>
            <w:r w:rsidRPr="00E318AF">
              <w:t xml:space="preserve"> per </w:t>
            </w:r>
            <w:r>
              <w:fldChar w:fldCharType="begin"/>
            </w:r>
            <w:r>
              <w:instrText xml:space="preserve"> REF _Ref496687551 \h </w:instrText>
            </w:r>
            <w:r>
              <w:fldChar w:fldCharType="separate"/>
            </w:r>
            <w:r w:rsidR="00B335AA">
              <w:t xml:space="preserve">Figure </w:t>
            </w:r>
            <w:r w:rsidR="00B335AA">
              <w:rPr>
                <w:noProof/>
              </w:rPr>
              <w:t>7</w:t>
            </w:r>
            <w:r>
              <w:fldChar w:fldCharType="end"/>
            </w:r>
            <w:r>
              <w:t xml:space="preserve"> </w:t>
            </w:r>
            <w:r w:rsidRPr="00E318AF">
              <w:t>below.</w:t>
            </w:r>
          </w:p>
          <w:p w14:paraId="4D5C0F72" w14:textId="77777777" w:rsidR="0068748F" w:rsidRDefault="0068748F" w:rsidP="00797263">
            <w:pPr>
              <w:pStyle w:val="DFSITableText"/>
              <w:keepNext/>
            </w:pPr>
            <w:r>
              <w:rPr>
                <w:noProof/>
              </w:rPr>
              <w:lastRenderedPageBreak/>
              <w:drawing>
                <wp:inline distT="0" distB="0" distL="0" distR="0" wp14:anchorId="1A6E5CBD" wp14:editId="16E889E4">
                  <wp:extent cx="4442108" cy="3754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8927" cy="3759883"/>
                          </a:xfrm>
                          <a:prstGeom prst="rect">
                            <a:avLst/>
                          </a:prstGeom>
                          <a:noFill/>
                        </pic:spPr>
                      </pic:pic>
                    </a:graphicData>
                  </a:graphic>
                </wp:inline>
              </w:drawing>
            </w:r>
          </w:p>
          <w:p w14:paraId="5FC96373" w14:textId="1BB345BE" w:rsidR="0068748F" w:rsidRDefault="0068748F" w:rsidP="00797263">
            <w:pPr>
              <w:pStyle w:val="Caption"/>
            </w:pPr>
            <w:bookmarkStart w:id="78" w:name="_Ref496687551"/>
            <w:r>
              <w:t xml:space="preserve">Figure </w:t>
            </w:r>
            <w:r w:rsidR="00B322DE">
              <w:rPr>
                <w:noProof/>
              </w:rPr>
              <w:fldChar w:fldCharType="begin"/>
            </w:r>
            <w:r w:rsidR="00B322DE">
              <w:rPr>
                <w:noProof/>
              </w:rPr>
              <w:instrText xml:space="preserve"> SEQ Figure \* ARABIC </w:instrText>
            </w:r>
            <w:r w:rsidR="00B322DE">
              <w:rPr>
                <w:noProof/>
              </w:rPr>
              <w:fldChar w:fldCharType="separate"/>
            </w:r>
            <w:r w:rsidR="00B335AA">
              <w:rPr>
                <w:noProof/>
              </w:rPr>
              <w:t>7</w:t>
            </w:r>
            <w:r w:rsidR="00B322DE">
              <w:rPr>
                <w:noProof/>
              </w:rPr>
              <w:fldChar w:fldCharType="end"/>
            </w:r>
            <w:bookmarkEnd w:id="78"/>
            <w:r>
              <w:t>: Email Protection</w:t>
            </w:r>
          </w:p>
          <w:p w14:paraId="4BF92737" w14:textId="77777777" w:rsidR="0068748F" w:rsidRPr="00340D10" w:rsidRDefault="0068748F" w:rsidP="00797263">
            <w:pPr>
              <w:pStyle w:val="DFSITableText"/>
            </w:pPr>
            <w:r>
              <w:t>The Service must provide all components within the scope area highlighted and provide Common Services as per the Common Services schedule.</w:t>
            </w:r>
          </w:p>
        </w:tc>
      </w:tr>
      <w:tr w:rsidR="0068748F" w14:paraId="57426634" w14:textId="77777777" w:rsidTr="00797263">
        <w:tc>
          <w:tcPr>
            <w:tcW w:w="1062" w:type="pct"/>
            <w:tcMar>
              <w:top w:w="113" w:type="dxa"/>
              <w:bottom w:w="113" w:type="dxa"/>
            </w:tcMar>
          </w:tcPr>
          <w:p w14:paraId="4636F21D" w14:textId="77777777" w:rsidR="0068748F" w:rsidRDefault="0068748F" w:rsidP="00797263">
            <w:pPr>
              <w:pStyle w:val="DFSITableText"/>
              <w:rPr>
                <w:b/>
              </w:rPr>
            </w:pPr>
            <w:r>
              <w:rPr>
                <w:b/>
              </w:rPr>
              <w:lastRenderedPageBreak/>
              <w:t>Service Deliverables</w:t>
            </w:r>
          </w:p>
        </w:tc>
        <w:tc>
          <w:tcPr>
            <w:tcW w:w="3938" w:type="pct"/>
            <w:tcMar>
              <w:top w:w="113" w:type="dxa"/>
              <w:bottom w:w="113" w:type="dxa"/>
            </w:tcMar>
            <w:vAlign w:val="center"/>
          </w:tcPr>
          <w:p w14:paraId="44F322AB" w14:textId="77777777" w:rsidR="0068748F" w:rsidRDefault="0068748F" w:rsidP="00797263">
            <w:pPr>
              <w:pStyle w:val="DFSITableText"/>
            </w:pPr>
            <w:r>
              <w:t>The Base Service will provide:</w:t>
            </w:r>
          </w:p>
          <w:p w14:paraId="3E85D5AF" w14:textId="6097FC4A" w:rsidR="0068748F" w:rsidRDefault="0068748F" w:rsidP="00797263">
            <w:pPr>
              <w:pStyle w:val="DFSITableText"/>
              <w:numPr>
                <w:ilvl w:val="0"/>
                <w:numId w:val="7"/>
              </w:numPr>
            </w:pPr>
            <w:r>
              <w:t xml:space="preserve">Internet Access for third-party email hosts connecting to the Service.  The Service should provide a range of </w:t>
            </w:r>
            <w:r w:rsidR="00D7259C">
              <w:t>Eligible Customer</w:t>
            </w:r>
            <w:r>
              <w:t xml:space="preserve"> selectable bandwidths.</w:t>
            </w:r>
          </w:p>
          <w:p w14:paraId="2F637311" w14:textId="130EFD89" w:rsidR="0068748F" w:rsidRDefault="0068748F" w:rsidP="00797263">
            <w:pPr>
              <w:pStyle w:val="DFSITableText"/>
              <w:numPr>
                <w:ilvl w:val="0"/>
                <w:numId w:val="7"/>
              </w:numPr>
            </w:pPr>
            <w:r>
              <w:t xml:space="preserve">The ability for </w:t>
            </w:r>
            <w:r w:rsidR="00D7259C">
              <w:t>Eligible Customer</w:t>
            </w:r>
            <w:r>
              <w:t xml:space="preserve"> Email platforms to connect to the Service via their Private Network.</w:t>
            </w:r>
          </w:p>
          <w:p w14:paraId="15421A83" w14:textId="77777777" w:rsidR="0068748F" w:rsidRDefault="0068748F" w:rsidP="00797263">
            <w:pPr>
              <w:pStyle w:val="DFSITableText"/>
              <w:numPr>
                <w:ilvl w:val="0"/>
                <w:numId w:val="7"/>
              </w:numPr>
            </w:pPr>
            <w:r>
              <w:t>Full proactive management of the Service and interconnection points, including monitoring and pro-active response for capacity, availability, and performance.</w:t>
            </w:r>
          </w:p>
          <w:p w14:paraId="23FFC412" w14:textId="2F169AF5" w:rsidR="0068748F" w:rsidRDefault="0068748F" w:rsidP="00797263">
            <w:pPr>
              <w:pStyle w:val="DFSITableText"/>
              <w:numPr>
                <w:ilvl w:val="0"/>
                <w:numId w:val="7"/>
              </w:numPr>
            </w:pPr>
            <w:r>
              <w:t xml:space="preserve">A standards-based Ethernet termination point at each Data Centre to connect to </w:t>
            </w:r>
            <w:r w:rsidR="00D7259C">
              <w:t>Eligible Customer</w:t>
            </w:r>
            <w:r>
              <w:t xml:space="preserve"> equipment.</w:t>
            </w:r>
          </w:p>
          <w:p w14:paraId="2611AE06" w14:textId="63EE81EF" w:rsidR="0068748F" w:rsidRPr="003320CA" w:rsidRDefault="0068748F" w:rsidP="00797263">
            <w:pPr>
              <w:pStyle w:val="DFSITableText"/>
              <w:numPr>
                <w:ilvl w:val="0"/>
                <w:numId w:val="7"/>
              </w:numPr>
            </w:pPr>
            <w:r>
              <w:t xml:space="preserve">The ability </w:t>
            </w:r>
            <w:r w:rsidRPr="003320CA">
              <w:t xml:space="preserve">to apply security policies based on </w:t>
            </w:r>
            <w:r w:rsidR="00D7259C">
              <w:t>Eligible Customer</w:t>
            </w:r>
            <w:r w:rsidRPr="003320CA">
              <w:t xml:space="preserve"> requirements, with policies able to be applied for the organisation, group, and individual.  </w:t>
            </w:r>
          </w:p>
          <w:p w14:paraId="0F4DDA99" w14:textId="77777777" w:rsidR="0068748F" w:rsidRPr="003320CA" w:rsidRDefault="0068748F" w:rsidP="00797263">
            <w:pPr>
              <w:pStyle w:val="DFSITableText"/>
              <w:numPr>
                <w:ilvl w:val="0"/>
                <w:numId w:val="7"/>
              </w:numPr>
            </w:pPr>
            <w:r w:rsidRPr="003320CA">
              <w:t xml:space="preserve">The ability to alert and/or filter traffic based on known behaviour, malicious content, and content type. </w:t>
            </w:r>
          </w:p>
          <w:p w14:paraId="38C7DED3" w14:textId="77777777" w:rsidR="0068748F" w:rsidRPr="008574C0" w:rsidRDefault="0068748F" w:rsidP="00797263">
            <w:pPr>
              <w:pStyle w:val="DFSITableText"/>
              <w:numPr>
                <w:ilvl w:val="0"/>
                <w:numId w:val="7"/>
              </w:numPr>
            </w:pPr>
            <w:r w:rsidRPr="003320CA">
              <w:t>The ability to prevent or allow</w:t>
            </w:r>
            <w:r>
              <w:t xml:space="preserve"> access to domains, based on categories, white lists, or black lists. </w:t>
            </w:r>
          </w:p>
          <w:p w14:paraId="66BC03D1" w14:textId="77777777" w:rsidR="0068748F" w:rsidRDefault="0068748F" w:rsidP="00797263">
            <w:pPr>
              <w:pStyle w:val="DFSITableText"/>
              <w:numPr>
                <w:ilvl w:val="0"/>
                <w:numId w:val="7"/>
              </w:numPr>
            </w:pPr>
            <w:r w:rsidRPr="008574C0">
              <w:t>The ability to detect and quarantine unsolicited email, and to provide a mechanism for the users to view quarantined email and release the email if required.</w:t>
            </w:r>
            <w:r>
              <w:t xml:space="preserve"> </w:t>
            </w:r>
          </w:p>
          <w:p w14:paraId="55EB477C" w14:textId="03E5E484" w:rsidR="0068748F" w:rsidRDefault="0068748F" w:rsidP="00797263">
            <w:pPr>
              <w:pStyle w:val="DFSITableText"/>
            </w:pPr>
            <w:r>
              <w:t xml:space="preserve">Service Options that </w:t>
            </w:r>
            <w:r w:rsidR="00D7259C">
              <w:t>Eligible Customer</w:t>
            </w:r>
            <w:r>
              <w:t>s are interested in, and could also be provided are:</w:t>
            </w:r>
          </w:p>
          <w:p w14:paraId="3E2242BA" w14:textId="77777777" w:rsidR="0068748F" w:rsidRDefault="0068748F" w:rsidP="0068748F">
            <w:pPr>
              <w:pStyle w:val="DFSITableText"/>
              <w:numPr>
                <w:ilvl w:val="0"/>
                <w:numId w:val="10"/>
              </w:numPr>
            </w:pPr>
            <w:r>
              <w:lastRenderedPageBreak/>
              <w:t>Hold and release of email, based on polices</w:t>
            </w:r>
          </w:p>
          <w:p w14:paraId="4366BBE0" w14:textId="77777777" w:rsidR="0068748F" w:rsidRDefault="0068748F" w:rsidP="0068748F">
            <w:pPr>
              <w:pStyle w:val="DFSITableText"/>
              <w:numPr>
                <w:ilvl w:val="0"/>
                <w:numId w:val="10"/>
              </w:numPr>
            </w:pPr>
            <w:r>
              <w:t>Classification of emails, through user prompts and rules</w:t>
            </w:r>
          </w:p>
        </w:tc>
      </w:tr>
    </w:tbl>
    <w:p w14:paraId="2957ACF6" w14:textId="77777777" w:rsidR="0068748F" w:rsidRDefault="0068748F" w:rsidP="0068748F">
      <w:pPr>
        <w:pStyle w:val="OFSHeading3"/>
        <w:outlineLvl w:val="9"/>
      </w:pPr>
    </w:p>
    <w:p w14:paraId="23932B91" w14:textId="77777777" w:rsidR="0068748F" w:rsidRDefault="0068748F" w:rsidP="0068748F">
      <w:pPr>
        <w:pStyle w:val="Heading1"/>
      </w:pPr>
      <w:bookmarkStart w:id="79" w:name="_Toc499554579"/>
      <w:bookmarkStart w:id="80" w:name="_Toc499554667"/>
      <w:bookmarkStart w:id="81" w:name="_Toc37082717"/>
      <w:r>
        <w:lastRenderedPageBreak/>
        <w:t>Glossary</w:t>
      </w:r>
      <w:bookmarkEnd w:id="79"/>
      <w:bookmarkEnd w:id="80"/>
      <w:bookmarkEnd w:id="81"/>
    </w:p>
    <w:tbl>
      <w:tblPr>
        <w:tblStyle w:val="TableTheme"/>
        <w:tblW w:w="0" w:type="auto"/>
        <w:tblLayout w:type="fixed"/>
        <w:tblLook w:val="04A0" w:firstRow="1" w:lastRow="0" w:firstColumn="1" w:lastColumn="0" w:noHBand="0" w:noVBand="1"/>
      </w:tblPr>
      <w:tblGrid>
        <w:gridCol w:w="2122"/>
        <w:gridCol w:w="2409"/>
        <w:gridCol w:w="5097"/>
      </w:tblGrid>
      <w:tr w:rsidR="002D49DD" w:rsidRPr="0069506D" w14:paraId="5BBAADC4" w14:textId="77777777" w:rsidTr="00B735C1">
        <w:trPr>
          <w:trHeight w:val="360"/>
          <w:tblHeader/>
        </w:trPr>
        <w:tc>
          <w:tcPr>
            <w:tcW w:w="2122" w:type="dxa"/>
            <w:shd w:val="clear" w:color="auto" w:fill="D9D9D9" w:themeFill="background1" w:themeFillShade="D9"/>
            <w:noWrap/>
            <w:hideMark/>
          </w:tcPr>
          <w:p w14:paraId="2650DBF9" w14:textId="77777777" w:rsidR="002D49DD" w:rsidRPr="00B27C6B" w:rsidRDefault="002D49DD" w:rsidP="00B735C1">
            <w:pPr>
              <w:jc w:val="center"/>
              <w:rPr>
                <w:rFonts w:ascii="Arial" w:hAnsi="Arial" w:cs="Arial"/>
                <w:b/>
                <w:bCs/>
              </w:rPr>
            </w:pPr>
            <w:r w:rsidRPr="00B27C6B">
              <w:rPr>
                <w:rFonts w:ascii="Arial" w:hAnsi="Arial" w:cs="Arial"/>
                <w:b/>
                <w:bCs/>
              </w:rPr>
              <w:t>Term or short form</w:t>
            </w:r>
          </w:p>
        </w:tc>
        <w:tc>
          <w:tcPr>
            <w:tcW w:w="2409" w:type="dxa"/>
            <w:shd w:val="clear" w:color="auto" w:fill="D9D9D9" w:themeFill="background1" w:themeFillShade="D9"/>
            <w:noWrap/>
            <w:hideMark/>
          </w:tcPr>
          <w:p w14:paraId="0713A1D9" w14:textId="77777777" w:rsidR="002D49DD" w:rsidRPr="00B27C6B" w:rsidRDefault="002D49DD" w:rsidP="00B735C1">
            <w:pPr>
              <w:jc w:val="center"/>
              <w:rPr>
                <w:rFonts w:ascii="Arial" w:hAnsi="Arial" w:cs="Arial"/>
                <w:b/>
                <w:bCs/>
              </w:rPr>
            </w:pPr>
            <w:r w:rsidRPr="00B27C6B">
              <w:rPr>
                <w:rFonts w:ascii="Arial" w:hAnsi="Arial" w:cs="Arial"/>
                <w:b/>
                <w:bCs/>
              </w:rPr>
              <w:t>Long-form</w:t>
            </w:r>
          </w:p>
        </w:tc>
        <w:tc>
          <w:tcPr>
            <w:tcW w:w="5097" w:type="dxa"/>
            <w:shd w:val="clear" w:color="auto" w:fill="D9D9D9" w:themeFill="background1" w:themeFillShade="D9"/>
            <w:noWrap/>
            <w:hideMark/>
          </w:tcPr>
          <w:p w14:paraId="1734B2C3" w14:textId="77777777" w:rsidR="002D49DD" w:rsidRPr="00B27C6B" w:rsidRDefault="002D49DD" w:rsidP="00B735C1">
            <w:pPr>
              <w:jc w:val="center"/>
              <w:rPr>
                <w:rFonts w:ascii="Arial" w:hAnsi="Arial" w:cs="Arial"/>
                <w:b/>
                <w:bCs/>
              </w:rPr>
            </w:pPr>
            <w:r w:rsidRPr="00B27C6B">
              <w:rPr>
                <w:rFonts w:ascii="Arial" w:hAnsi="Arial" w:cs="Arial"/>
                <w:b/>
                <w:bCs/>
              </w:rPr>
              <w:t>Definition</w:t>
            </w:r>
          </w:p>
        </w:tc>
      </w:tr>
      <w:tr w:rsidR="002D49DD" w:rsidRPr="0069506D" w14:paraId="3B6AF053" w14:textId="77777777" w:rsidTr="00B735C1">
        <w:trPr>
          <w:trHeight w:val="560"/>
        </w:trPr>
        <w:tc>
          <w:tcPr>
            <w:tcW w:w="2122" w:type="dxa"/>
            <w:hideMark/>
          </w:tcPr>
          <w:p w14:paraId="23A92A9F" w14:textId="77777777" w:rsidR="002D49DD" w:rsidRPr="00B27C6B" w:rsidRDefault="002D49DD" w:rsidP="00B735C1">
            <w:pPr>
              <w:rPr>
                <w:rFonts w:ascii="Arial" w:hAnsi="Arial" w:cs="Arial"/>
                <w:sz w:val="20"/>
                <w:szCs w:val="20"/>
              </w:rPr>
            </w:pPr>
            <w:r w:rsidRPr="00B27C6B">
              <w:rPr>
                <w:rFonts w:ascii="Arial" w:hAnsi="Arial" w:cs="Arial"/>
                <w:sz w:val="20"/>
                <w:szCs w:val="20"/>
              </w:rPr>
              <w:t>aaS</w:t>
            </w:r>
          </w:p>
        </w:tc>
        <w:tc>
          <w:tcPr>
            <w:tcW w:w="2409" w:type="dxa"/>
            <w:hideMark/>
          </w:tcPr>
          <w:p w14:paraId="2BD4D740" w14:textId="77777777" w:rsidR="002D49DD" w:rsidRPr="00B27C6B" w:rsidRDefault="002D49DD" w:rsidP="00B735C1">
            <w:pPr>
              <w:rPr>
                <w:rFonts w:ascii="Arial" w:hAnsi="Arial" w:cs="Arial"/>
                <w:sz w:val="20"/>
                <w:szCs w:val="20"/>
              </w:rPr>
            </w:pPr>
            <w:r w:rsidRPr="00B27C6B">
              <w:rPr>
                <w:rFonts w:ascii="Arial" w:hAnsi="Arial" w:cs="Arial"/>
                <w:sz w:val="20"/>
                <w:szCs w:val="20"/>
              </w:rPr>
              <w:t>as-a-Service</w:t>
            </w:r>
          </w:p>
        </w:tc>
        <w:tc>
          <w:tcPr>
            <w:tcW w:w="5097" w:type="dxa"/>
            <w:hideMark/>
          </w:tcPr>
          <w:p w14:paraId="1F5282A6" w14:textId="77777777" w:rsidR="002D49DD" w:rsidRPr="00B27C6B" w:rsidRDefault="002D49DD" w:rsidP="00B735C1">
            <w:pPr>
              <w:rPr>
                <w:rFonts w:ascii="Arial" w:hAnsi="Arial" w:cs="Arial"/>
                <w:sz w:val="20"/>
                <w:szCs w:val="20"/>
              </w:rPr>
            </w:pPr>
            <w:r w:rsidRPr="00B27C6B">
              <w:rPr>
                <w:rFonts w:ascii="Arial" w:hAnsi="Arial" w:cs="Arial"/>
                <w:sz w:val="20"/>
                <w:szCs w:val="20"/>
              </w:rPr>
              <w:t>An item, or grouping of items, made available to a customer as a service</w:t>
            </w:r>
          </w:p>
        </w:tc>
      </w:tr>
      <w:tr w:rsidR="002D49DD" w:rsidRPr="0069506D" w14:paraId="67F59C15" w14:textId="77777777" w:rsidTr="00B735C1">
        <w:trPr>
          <w:trHeight w:val="840"/>
        </w:trPr>
        <w:tc>
          <w:tcPr>
            <w:tcW w:w="2122" w:type="dxa"/>
            <w:hideMark/>
          </w:tcPr>
          <w:p w14:paraId="109267B6" w14:textId="77777777" w:rsidR="002D49DD" w:rsidRPr="00B27C6B" w:rsidRDefault="002D49DD" w:rsidP="00B735C1">
            <w:pPr>
              <w:rPr>
                <w:rFonts w:ascii="Arial" w:hAnsi="Arial" w:cs="Arial"/>
                <w:sz w:val="20"/>
                <w:szCs w:val="20"/>
              </w:rPr>
            </w:pPr>
            <w:r w:rsidRPr="00B27C6B">
              <w:rPr>
                <w:rFonts w:ascii="Arial" w:hAnsi="Arial" w:cs="Arial"/>
                <w:sz w:val="20"/>
                <w:szCs w:val="20"/>
              </w:rPr>
              <w:t>Active Termination</w:t>
            </w:r>
          </w:p>
        </w:tc>
        <w:tc>
          <w:tcPr>
            <w:tcW w:w="2409" w:type="dxa"/>
            <w:hideMark/>
          </w:tcPr>
          <w:p w14:paraId="5BA17680"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5C4BEDFB" w14:textId="77777777" w:rsidR="002D49DD" w:rsidRPr="00B27C6B" w:rsidRDefault="002D49DD" w:rsidP="00B735C1">
            <w:pPr>
              <w:rPr>
                <w:rFonts w:ascii="Arial" w:hAnsi="Arial" w:cs="Arial"/>
                <w:sz w:val="20"/>
                <w:szCs w:val="20"/>
              </w:rPr>
            </w:pPr>
            <w:r w:rsidRPr="00B27C6B">
              <w:rPr>
                <w:rFonts w:ascii="Arial" w:hAnsi="Arial" w:cs="Arial"/>
                <w:sz w:val="20"/>
                <w:szCs w:val="20"/>
              </w:rPr>
              <w:t>Where the Service Provider provide a device that terminates the service at a site and enables end-to-end management.</w:t>
            </w:r>
          </w:p>
        </w:tc>
      </w:tr>
      <w:tr w:rsidR="002D49DD" w:rsidRPr="0069506D" w14:paraId="0BA8C002" w14:textId="77777777" w:rsidTr="00B735C1">
        <w:trPr>
          <w:trHeight w:val="290"/>
        </w:trPr>
        <w:tc>
          <w:tcPr>
            <w:tcW w:w="2122" w:type="dxa"/>
            <w:noWrap/>
            <w:hideMark/>
          </w:tcPr>
          <w:p w14:paraId="5471D307" w14:textId="77777777" w:rsidR="002D49DD" w:rsidRPr="00B27C6B" w:rsidRDefault="002D49DD" w:rsidP="00B735C1">
            <w:pPr>
              <w:rPr>
                <w:rFonts w:ascii="Arial" w:hAnsi="Arial" w:cs="Arial"/>
                <w:sz w:val="20"/>
                <w:szCs w:val="20"/>
              </w:rPr>
            </w:pPr>
            <w:r w:rsidRPr="00B27C6B">
              <w:rPr>
                <w:rFonts w:ascii="Arial" w:hAnsi="Arial" w:cs="Arial"/>
                <w:sz w:val="20"/>
                <w:szCs w:val="20"/>
              </w:rPr>
              <w:t>ADSL</w:t>
            </w:r>
          </w:p>
        </w:tc>
        <w:tc>
          <w:tcPr>
            <w:tcW w:w="2409" w:type="dxa"/>
            <w:hideMark/>
          </w:tcPr>
          <w:p w14:paraId="2DB9A7FC" w14:textId="77777777" w:rsidR="002D49DD" w:rsidRPr="00B27C6B" w:rsidRDefault="002D49DD" w:rsidP="00B735C1">
            <w:pPr>
              <w:rPr>
                <w:rFonts w:ascii="Arial" w:hAnsi="Arial" w:cs="Arial"/>
                <w:sz w:val="20"/>
                <w:szCs w:val="20"/>
              </w:rPr>
            </w:pPr>
            <w:r w:rsidRPr="00B27C6B">
              <w:rPr>
                <w:rFonts w:ascii="Arial" w:hAnsi="Arial" w:cs="Arial"/>
                <w:sz w:val="20"/>
                <w:szCs w:val="20"/>
              </w:rPr>
              <w:t>Asymmetric Digital Subscriber Line</w:t>
            </w:r>
          </w:p>
        </w:tc>
        <w:tc>
          <w:tcPr>
            <w:tcW w:w="5097" w:type="dxa"/>
            <w:hideMark/>
          </w:tcPr>
          <w:p w14:paraId="466E2C5D"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F81EDA7" w14:textId="77777777" w:rsidTr="00B735C1">
        <w:trPr>
          <w:trHeight w:val="560"/>
        </w:trPr>
        <w:tc>
          <w:tcPr>
            <w:tcW w:w="2122" w:type="dxa"/>
            <w:noWrap/>
            <w:hideMark/>
          </w:tcPr>
          <w:p w14:paraId="63DAC67F" w14:textId="77777777" w:rsidR="002D49DD" w:rsidRPr="00B27C6B" w:rsidRDefault="002D49DD" w:rsidP="00B735C1">
            <w:pPr>
              <w:rPr>
                <w:rFonts w:ascii="Arial" w:hAnsi="Arial" w:cs="Arial"/>
                <w:sz w:val="20"/>
                <w:szCs w:val="20"/>
              </w:rPr>
            </w:pPr>
            <w:r w:rsidRPr="00B27C6B">
              <w:rPr>
                <w:rFonts w:ascii="Arial" w:hAnsi="Arial" w:cs="Arial"/>
                <w:sz w:val="20"/>
                <w:szCs w:val="20"/>
              </w:rPr>
              <w:t>APN</w:t>
            </w:r>
          </w:p>
        </w:tc>
        <w:tc>
          <w:tcPr>
            <w:tcW w:w="2409" w:type="dxa"/>
            <w:noWrap/>
            <w:hideMark/>
          </w:tcPr>
          <w:p w14:paraId="5AFDD1B3" w14:textId="77777777" w:rsidR="002D49DD" w:rsidRPr="00B27C6B" w:rsidRDefault="002D49DD" w:rsidP="00B735C1">
            <w:pPr>
              <w:rPr>
                <w:rFonts w:ascii="Arial" w:hAnsi="Arial" w:cs="Arial"/>
                <w:sz w:val="20"/>
                <w:szCs w:val="20"/>
              </w:rPr>
            </w:pPr>
            <w:r w:rsidRPr="00B27C6B">
              <w:rPr>
                <w:rFonts w:ascii="Arial" w:hAnsi="Arial" w:cs="Arial"/>
                <w:sz w:val="20"/>
                <w:szCs w:val="20"/>
              </w:rPr>
              <w:t>Access Point Name</w:t>
            </w:r>
          </w:p>
        </w:tc>
        <w:tc>
          <w:tcPr>
            <w:tcW w:w="5097" w:type="dxa"/>
            <w:hideMark/>
          </w:tcPr>
          <w:p w14:paraId="56629884" w14:textId="77777777" w:rsidR="002D49DD" w:rsidRPr="00B27C6B" w:rsidRDefault="002D49DD" w:rsidP="00B735C1">
            <w:pPr>
              <w:rPr>
                <w:rFonts w:ascii="Arial" w:hAnsi="Arial" w:cs="Arial"/>
                <w:sz w:val="20"/>
                <w:szCs w:val="20"/>
              </w:rPr>
            </w:pPr>
            <w:r w:rsidRPr="00B27C6B">
              <w:rPr>
                <w:rFonts w:ascii="Arial" w:hAnsi="Arial" w:cs="Arial"/>
                <w:sz w:val="20"/>
                <w:szCs w:val="20"/>
              </w:rPr>
              <w:t>A gateway between a mobile network and another network, such as the Internet or a Private WAN.</w:t>
            </w:r>
          </w:p>
        </w:tc>
      </w:tr>
      <w:tr w:rsidR="002D49DD" w:rsidRPr="0069506D" w14:paraId="1B56BB37" w14:textId="77777777" w:rsidTr="00B735C1">
        <w:trPr>
          <w:trHeight w:val="290"/>
        </w:trPr>
        <w:tc>
          <w:tcPr>
            <w:tcW w:w="2122" w:type="dxa"/>
            <w:noWrap/>
            <w:hideMark/>
          </w:tcPr>
          <w:p w14:paraId="5686D025" w14:textId="77777777" w:rsidR="002D49DD" w:rsidRPr="00B27C6B" w:rsidRDefault="002D49DD" w:rsidP="00B735C1">
            <w:pPr>
              <w:rPr>
                <w:rFonts w:ascii="Arial" w:hAnsi="Arial" w:cs="Arial"/>
                <w:sz w:val="20"/>
                <w:szCs w:val="20"/>
              </w:rPr>
            </w:pPr>
            <w:r w:rsidRPr="00B27C6B">
              <w:rPr>
                <w:rFonts w:ascii="Arial" w:hAnsi="Arial" w:cs="Arial"/>
                <w:sz w:val="20"/>
                <w:szCs w:val="20"/>
              </w:rPr>
              <w:t>bps or bit/s</w:t>
            </w:r>
          </w:p>
        </w:tc>
        <w:tc>
          <w:tcPr>
            <w:tcW w:w="2409" w:type="dxa"/>
            <w:hideMark/>
          </w:tcPr>
          <w:p w14:paraId="0CEC094A" w14:textId="77777777" w:rsidR="002D49DD" w:rsidRPr="00B27C6B" w:rsidRDefault="002D49DD" w:rsidP="00B735C1">
            <w:pPr>
              <w:rPr>
                <w:rFonts w:ascii="Arial" w:hAnsi="Arial" w:cs="Arial"/>
                <w:sz w:val="20"/>
                <w:szCs w:val="20"/>
              </w:rPr>
            </w:pPr>
            <w:r w:rsidRPr="00B27C6B">
              <w:rPr>
                <w:rFonts w:ascii="Arial" w:hAnsi="Arial" w:cs="Arial"/>
                <w:sz w:val="20"/>
                <w:szCs w:val="20"/>
              </w:rPr>
              <w:t>Bits per second</w:t>
            </w:r>
          </w:p>
        </w:tc>
        <w:tc>
          <w:tcPr>
            <w:tcW w:w="5097" w:type="dxa"/>
            <w:hideMark/>
          </w:tcPr>
          <w:p w14:paraId="562D1A4C"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5334E584" w14:textId="77777777" w:rsidTr="00B735C1">
        <w:trPr>
          <w:trHeight w:val="290"/>
        </w:trPr>
        <w:tc>
          <w:tcPr>
            <w:tcW w:w="2122" w:type="dxa"/>
            <w:noWrap/>
            <w:hideMark/>
          </w:tcPr>
          <w:p w14:paraId="6958EC25" w14:textId="77777777" w:rsidR="002D49DD" w:rsidRPr="00B27C6B" w:rsidRDefault="002D49DD" w:rsidP="00B735C1">
            <w:pPr>
              <w:rPr>
                <w:rFonts w:ascii="Arial" w:hAnsi="Arial" w:cs="Arial"/>
                <w:sz w:val="20"/>
                <w:szCs w:val="20"/>
              </w:rPr>
            </w:pPr>
            <w:r w:rsidRPr="00B27C6B">
              <w:rPr>
                <w:rFonts w:ascii="Arial" w:hAnsi="Arial" w:cs="Arial"/>
                <w:sz w:val="20"/>
                <w:szCs w:val="20"/>
              </w:rPr>
              <w:t>BYO</w:t>
            </w:r>
          </w:p>
        </w:tc>
        <w:tc>
          <w:tcPr>
            <w:tcW w:w="2409" w:type="dxa"/>
            <w:hideMark/>
          </w:tcPr>
          <w:p w14:paraId="13682601" w14:textId="77777777" w:rsidR="002D49DD" w:rsidRPr="00B27C6B" w:rsidRDefault="002D49DD" w:rsidP="00B735C1">
            <w:pPr>
              <w:rPr>
                <w:rFonts w:ascii="Arial" w:hAnsi="Arial" w:cs="Arial"/>
                <w:sz w:val="20"/>
                <w:szCs w:val="20"/>
              </w:rPr>
            </w:pPr>
            <w:r w:rsidRPr="00B27C6B">
              <w:rPr>
                <w:rFonts w:ascii="Arial" w:hAnsi="Arial" w:cs="Arial"/>
                <w:sz w:val="20"/>
                <w:szCs w:val="20"/>
              </w:rPr>
              <w:t>Bring your own</w:t>
            </w:r>
          </w:p>
        </w:tc>
        <w:tc>
          <w:tcPr>
            <w:tcW w:w="5097" w:type="dxa"/>
            <w:hideMark/>
          </w:tcPr>
          <w:p w14:paraId="1D86B0AF"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08C1203" w14:textId="77777777" w:rsidTr="00B735C1">
        <w:trPr>
          <w:trHeight w:val="290"/>
        </w:trPr>
        <w:tc>
          <w:tcPr>
            <w:tcW w:w="2122" w:type="dxa"/>
            <w:noWrap/>
            <w:hideMark/>
          </w:tcPr>
          <w:p w14:paraId="2F55DEC8" w14:textId="77777777" w:rsidR="002D49DD" w:rsidRPr="00B27C6B" w:rsidRDefault="002D49DD" w:rsidP="00B735C1">
            <w:pPr>
              <w:rPr>
                <w:rFonts w:ascii="Arial" w:hAnsi="Arial" w:cs="Arial"/>
                <w:sz w:val="20"/>
                <w:szCs w:val="20"/>
              </w:rPr>
            </w:pPr>
            <w:r w:rsidRPr="00B27C6B">
              <w:rPr>
                <w:rFonts w:ascii="Arial" w:hAnsi="Arial" w:cs="Arial"/>
                <w:sz w:val="20"/>
                <w:szCs w:val="20"/>
              </w:rPr>
              <w:t>CAB</w:t>
            </w:r>
          </w:p>
        </w:tc>
        <w:tc>
          <w:tcPr>
            <w:tcW w:w="2409" w:type="dxa"/>
            <w:hideMark/>
          </w:tcPr>
          <w:p w14:paraId="0C5072BB" w14:textId="77777777" w:rsidR="002D49DD" w:rsidRPr="00B27C6B" w:rsidRDefault="002D49DD" w:rsidP="00B735C1">
            <w:pPr>
              <w:rPr>
                <w:rFonts w:ascii="Arial" w:hAnsi="Arial" w:cs="Arial"/>
                <w:sz w:val="20"/>
                <w:szCs w:val="20"/>
              </w:rPr>
            </w:pPr>
            <w:r w:rsidRPr="00B27C6B">
              <w:rPr>
                <w:rFonts w:ascii="Arial" w:hAnsi="Arial" w:cs="Arial"/>
                <w:sz w:val="20"/>
                <w:szCs w:val="20"/>
              </w:rPr>
              <w:t>Change Advisory Board</w:t>
            </w:r>
          </w:p>
        </w:tc>
        <w:tc>
          <w:tcPr>
            <w:tcW w:w="5097" w:type="dxa"/>
            <w:hideMark/>
          </w:tcPr>
          <w:p w14:paraId="054E1BC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0A5330C2" w14:textId="77777777" w:rsidTr="00B735C1">
        <w:trPr>
          <w:trHeight w:val="840"/>
        </w:trPr>
        <w:tc>
          <w:tcPr>
            <w:tcW w:w="2122" w:type="dxa"/>
            <w:hideMark/>
          </w:tcPr>
          <w:p w14:paraId="389BAE78" w14:textId="77777777" w:rsidR="002D49DD" w:rsidRPr="00B27C6B" w:rsidRDefault="002D49DD" w:rsidP="00B735C1">
            <w:pPr>
              <w:rPr>
                <w:rFonts w:ascii="Arial" w:hAnsi="Arial" w:cs="Arial"/>
                <w:sz w:val="20"/>
                <w:szCs w:val="20"/>
              </w:rPr>
            </w:pPr>
            <w:r w:rsidRPr="00B27C6B">
              <w:rPr>
                <w:rFonts w:ascii="Arial" w:hAnsi="Arial" w:cs="Arial"/>
                <w:sz w:val="20"/>
                <w:szCs w:val="20"/>
              </w:rPr>
              <w:t>Circuit</w:t>
            </w:r>
          </w:p>
        </w:tc>
        <w:tc>
          <w:tcPr>
            <w:tcW w:w="2409" w:type="dxa"/>
            <w:hideMark/>
          </w:tcPr>
          <w:p w14:paraId="4780FFF8"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3AE8A6C9" w14:textId="77777777" w:rsidR="002D49DD" w:rsidRPr="00B27C6B" w:rsidRDefault="002D49DD" w:rsidP="00B735C1">
            <w:pPr>
              <w:rPr>
                <w:rFonts w:ascii="Arial" w:hAnsi="Arial" w:cs="Arial"/>
                <w:sz w:val="20"/>
                <w:szCs w:val="20"/>
              </w:rPr>
            </w:pPr>
            <w:r w:rsidRPr="00B27C6B">
              <w:rPr>
                <w:rFonts w:ascii="Arial" w:hAnsi="Arial" w:cs="Arial"/>
                <w:sz w:val="20"/>
                <w:szCs w:val="20"/>
              </w:rPr>
              <w:t>For data connections, a circuit a path that data transverses between two points.  A circuit is a component of a Service.</w:t>
            </w:r>
          </w:p>
        </w:tc>
      </w:tr>
      <w:tr w:rsidR="002D49DD" w:rsidRPr="0069506D" w14:paraId="55FB7E74" w14:textId="77777777" w:rsidTr="00B735C1">
        <w:trPr>
          <w:trHeight w:val="290"/>
        </w:trPr>
        <w:tc>
          <w:tcPr>
            <w:tcW w:w="2122" w:type="dxa"/>
            <w:noWrap/>
            <w:hideMark/>
          </w:tcPr>
          <w:p w14:paraId="34823DBF" w14:textId="77777777" w:rsidR="002D49DD" w:rsidRPr="00B27C6B" w:rsidRDefault="002D49DD" w:rsidP="00B735C1">
            <w:pPr>
              <w:rPr>
                <w:rFonts w:ascii="Arial" w:hAnsi="Arial" w:cs="Arial"/>
                <w:sz w:val="20"/>
                <w:szCs w:val="20"/>
              </w:rPr>
            </w:pPr>
            <w:r w:rsidRPr="00B27C6B">
              <w:rPr>
                <w:rFonts w:ascii="Arial" w:hAnsi="Arial" w:cs="Arial"/>
                <w:sz w:val="20"/>
                <w:szCs w:val="20"/>
              </w:rPr>
              <w:t>CMS</w:t>
            </w:r>
          </w:p>
        </w:tc>
        <w:tc>
          <w:tcPr>
            <w:tcW w:w="2409" w:type="dxa"/>
            <w:hideMark/>
          </w:tcPr>
          <w:p w14:paraId="038795DE" w14:textId="77777777" w:rsidR="002D49DD" w:rsidRPr="00B27C6B" w:rsidRDefault="002D49DD" w:rsidP="00B735C1">
            <w:pPr>
              <w:rPr>
                <w:rFonts w:ascii="Arial" w:hAnsi="Arial" w:cs="Arial"/>
                <w:sz w:val="20"/>
                <w:szCs w:val="20"/>
              </w:rPr>
            </w:pPr>
            <w:r w:rsidRPr="00B27C6B">
              <w:rPr>
                <w:rFonts w:ascii="Arial" w:hAnsi="Arial" w:cs="Arial"/>
                <w:sz w:val="20"/>
                <w:szCs w:val="20"/>
              </w:rPr>
              <w:t>Configuration Management System</w:t>
            </w:r>
          </w:p>
        </w:tc>
        <w:tc>
          <w:tcPr>
            <w:tcW w:w="5097" w:type="dxa"/>
            <w:hideMark/>
          </w:tcPr>
          <w:p w14:paraId="038D1216"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63A3266C" w14:textId="77777777" w:rsidTr="00B735C1">
        <w:trPr>
          <w:trHeight w:val="560"/>
        </w:trPr>
        <w:tc>
          <w:tcPr>
            <w:tcW w:w="2122" w:type="dxa"/>
            <w:noWrap/>
            <w:hideMark/>
          </w:tcPr>
          <w:p w14:paraId="2C2F0547" w14:textId="77777777" w:rsidR="002D49DD" w:rsidRPr="00B27C6B" w:rsidRDefault="002D49DD" w:rsidP="00B735C1">
            <w:pPr>
              <w:rPr>
                <w:rFonts w:ascii="Arial" w:hAnsi="Arial" w:cs="Arial"/>
                <w:sz w:val="20"/>
                <w:szCs w:val="20"/>
              </w:rPr>
            </w:pPr>
            <w:r w:rsidRPr="00B27C6B">
              <w:rPr>
                <w:rFonts w:ascii="Arial" w:hAnsi="Arial" w:cs="Arial"/>
                <w:sz w:val="20"/>
                <w:szCs w:val="20"/>
              </w:rPr>
              <w:t>Contract Authority</w:t>
            </w:r>
          </w:p>
        </w:tc>
        <w:tc>
          <w:tcPr>
            <w:tcW w:w="2409" w:type="dxa"/>
            <w:noWrap/>
            <w:hideMark/>
          </w:tcPr>
          <w:p w14:paraId="22EA462B"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10929D24" w14:textId="77777777" w:rsidR="002D49DD" w:rsidRPr="00B27C6B" w:rsidRDefault="002D49DD" w:rsidP="00B735C1">
            <w:pPr>
              <w:rPr>
                <w:rFonts w:ascii="Arial" w:hAnsi="Arial" w:cs="Arial"/>
                <w:sz w:val="20"/>
                <w:szCs w:val="20"/>
              </w:rPr>
            </w:pPr>
            <w:r w:rsidRPr="00B27C6B">
              <w:rPr>
                <w:rFonts w:ascii="Arial" w:hAnsi="Arial" w:cs="Arial"/>
                <w:sz w:val="20"/>
                <w:szCs w:val="20"/>
              </w:rPr>
              <w:t>The central entity that is accountable and responsible for the Head Agreements of the TPAs</w:t>
            </w:r>
          </w:p>
        </w:tc>
      </w:tr>
      <w:tr w:rsidR="002D49DD" w:rsidRPr="0069506D" w14:paraId="1299849E" w14:textId="77777777" w:rsidTr="00B735C1">
        <w:trPr>
          <w:trHeight w:val="290"/>
        </w:trPr>
        <w:tc>
          <w:tcPr>
            <w:tcW w:w="2122" w:type="dxa"/>
            <w:noWrap/>
            <w:hideMark/>
          </w:tcPr>
          <w:p w14:paraId="0505EDDB" w14:textId="77777777" w:rsidR="002D49DD" w:rsidRPr="00B27C6B" w:rsidRDefault="002D49DD" w:rsidP="00B735C1">
            <w:pPr>
              <w:rPr>
                <w:rFonts w:ascii="Arial" w:hAnsi="Arial" w:cs="Arial"/>
                <w:sz w:val="20"/>
                <w:szCs w:val="20"/>
              </w:rPr>
            </w:pPr>
            <w:r w:rsidRPr="00B27C6B">
              <w:rPr>
                <w:rFonts w:ascii="Arial" w:hAnsi="Arial" w:cs="Arial"/>
                <w:sz w:val="20"/>
                <w:szCs w:val="20"/>
              </w:rPr>
              <w:t>CoS</w:t>
            </w:r>
          </w:p>
        </w:tc>
        <w:tc>
          <w:tcPr>
            <w:tcW w:w="2409" w:type="dxa"/>
            <w:hideMark/>
          </w:tcPr>
          <w:p w14:paraId="4F829E42" w14:textId="77777777" w:rsidR="002D49DD" w:rsidRPr="00B27C6B" w:rsidRDefault="002D49DD" w:rsidP="00B735C1">
            <w:pPr>
              <w:rPr>
                <w:rFonts w:ascii="Arial" w:hAnsi="Arial" w:cs="Arial"/>
                <w:sz w:val="20"/>
                <w:szCs w:val="20"/>
              </w:rPr>
            </w:pPr>
            <w:r w:rsidRPr="00B27C6B">
              <w:rPr>
                <w:rFonts w:ascii="Arial" w:hAnsi="Arial" w:cs="Arial"/>
                <w:sz w:val="20"/>
                <w:szCs w:val="20"/>
              </w:rPr>
              <w:t>Class of Service</w:t>
            </w:r>
          </w:p>
        </w:tc>
        <w:tc>
          <w:tcPr>
            <w:tcW w:w="5097" w:type="dxa"/>
            <w:hideMark/>
          </w:tcPr>
          <w:p w14:paraId="60FE308D"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47E70796" w14:textId="77777777" w:rsidTr="00B735C1">
        <w:trPr>
          <w:trHeight w:val="290"/>
        </w:trPr>
        <w:tc>
          <w:tcPr>
            <w:tcW w:w="2122" w:type="dxa"/>
            <w:noWrap/>
            <w:hideMark/>
          </w:tcPr>
          <w:p w14:paraId="26814A63"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2409" w:type="dxa"/>
            <w:hideMark/>
          </w:tcPr>
          <w:p w14:paraId="490F7927"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71A7A80E" w14:textId="77777777" w:rsidR="002D49DD" w:rsidRPr="00B27C6B" w:rsidRDefault="002D49DD" w:rsidP="00B735C1">
            <w:pPr>
              <w:rPr>
                <w:rFonts w:ascii="Arial" w:hAnsi="Arial" w:cs="Arial"/>
                <w:sz w:val="20"/>
                <w:szCs w:val="20"/>
              </w:rPr>
            </w:pPr>
            <w:r w:rsidRPr="00B27C6B">
              <w:rPr>
                <w:rFonts w:ascii="Arial" w:hAnsi="Arial" w:cs="Arial"/>
                <w:sz w:val="20"/>
                <w:szCs w:val="20"/>
              </w:rPr>
              <w:t>TPA Release Version</w:t>
            </w:r>
          </w:p>
        </w:tc>
      </w:tr>
      <w:tr w:rsidR="002D49DD" w:rsidRPr="0069506D" w14:paraId="2F2AB29F" w14:textId="77777777" w:rsidTr="00B735C1">
        <w:trPr>
          <w:trHeight w:val="290"/>
        </w:trPr>
        <w:tc>
          <w:tcPr>
            <w:tcW w:w="2122" w:type="dxa"/>
            <w:noWrap/>
            <w:hideMark/>
          </w:tcPr>
          <w:p w14:paraId="051AF1EB" w14:textId="77777777" w:rsidR="002D49DD" w:rsidRPr="00B27C6B" w:rsidRDefault="002D49DD" w:rsidP="00B735C1">
            <w:pPr>
              <w:rPr>
                <w:rFonts w:ascii="Arial" w:hAnsi="Arial" w:cs="Arial"/>
                <w:sz w:val="20"/>
                <w:szCs w:val="20"/>
              </w:rPr>
            </w:pPr>
            <w:r w:rsidRPr="00B27C6B">
              <w:rPr>
                <w:rFonts w:ascii="Arial" w:hAnsi="Arial" w:cs="Arial"/>
                <w:sz w:val="20"/>
                <w:szCs w:val="20"/>
              </w:rPr>
              <w:t>CSI</w:t>
            </w:r>
          </w:p>
        </w:tc>
        <w:tc>
          <w:tcPr>
            <w:tcW w:w="2409" w:type="dxa"/>
            <w:hideMark/>
          </w:tcPr>
          <w:p w14:paraId="75BF717A" w14:textId="77777777" w:rsidR="002D49DD" w:rsidRPr="00B27C6B" w:rsidRDefault="002D49DD" w:rsidP="00B735C1">
            <w:pPr>
              <w:rPr>
                <w:rFonts w:ascii="Arial" w:hAnsi="Arial" w:cs="Arial"/>
                <w:sz w:val="20"/>
                <w:szCs w:val="20"/>
              </w:rPr>
            </w:pPr>
            <w:r w:rsidRPr="00B27C6B">
              <w:rPr>
                <w:rFonts w:ascii="Arial" w:hAnsi="Arial" w:cs="Arial"/>
                <w:sz w:val="20"/>
                <w:szCs w:val="20"/>
              </w:rPr>
              <w:t>Continual Service Improvement</w:t>
            </w:r>
          </w:p>
        </w:tc>
        <w:tc>
          <w:tcPr>
            <w:tcW w:w="5097" w:type="dxa"/>
            <w:hideMark/>
          </w:tcPr>
          <w:p w14:paraId="4C713C7F"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56016AE" w14:textId="77777777" w:rsidTr="00B735C1">
        <w:trPr>
          <w:trHeight w:val="560"/>
        </w:trPr>
        <w:tc>
          <w:tcPr>
            <w:tcW w:w="2122" w:type="dxa"/>
            <w:hideMark/>
          </w:tcPr>
          <w:p w14:paraId="1413597A" w14:textId="77777777" w:rsidR="002D49DD" w:rsidRPr="00B27C6B" w:rsidRDefault="002D49DD" w:rsidP="00B735C1">
            <w:pPr>
              <w:rPr>
                <w:rFonts w:ascii="Arial" w:hAnsi="Arial" w:cs="Arial"/>
                <w:sz w:val="20"/>
                <w:szCs w:val="20"/>
              </w:rPr>
            </w:pPr>
            <w:r w:rsidRPr="00B27C6B">
              <w:rPr>
                <w:rFonts w:ascii="Arial" w:hAnsi="Arial" w:cs="Arial"/>
                <w:sz w:val="20"/>
                <w:szCs w:val="20"/>
              </w:rPr>
              <w:t>Customer</w:t>
            </w:r>
          </w:p>
        </w:tc>
        <w:tc>
          <w:tcPr>
            <w:tcW w:w="2409" w:type="dxa"/>
            <w:hideMark/>
          </w:tcPr>
          <w:p w14:paraId="455C5D62"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03775E0F" w14:textId="77777777" w:rsidR="002D49DD" w:rsidRPr="00B27C6B" w:rsidRDefault="002D49DD" w:rsidP="00B735C1">
            <w:pPr>
              <w:rPr>
                <w:rFonts w:ascii="Arial" w:hAnsi="Arial" w:cs="Arial"/>
                <w:sz w:val="20"/>
                <w:szCs w:val="20"/>
              </w:rPr>
            </w:pPr>
            <w:r w:rsidRPr="00B27C6B">
              <w:rPr>
                <w:rFonts w:ascii="Arial" w:hAnsi="Arial" w:cs="Arial"/>
                <w:sz w:val="20"/>
                <w:szCs w:val="20"/>
              </w:rPr>
              <w:t>NSW Government Agency, or any organisation procuring services from the Service Catalogues.</w:t>
            </w:r>
          </w:p>
        </w:tc>
      </w:tr>
      <w:tr w:rsidR="002D49DD" w:rsidRPr="0069506D" w14:paraId="4316C61E" w14:textId="77777777" w:rsidTr="00B735C1">
        <w:trPr>
          <w:trHeight w:val="560"/>
        </w:trPr>
        <w:tc>
          <w:tcPr>
            <w:tcW w:w="2122" w:type="dxa"/>
            <w:hideMark/>
          </w:tcPr>
          <w:p w14:paraId="2252D1A7" w14:textId="77777777" w:rsidR="002D49DD" w:rsidRPr="00B27C6B" w:rsidRDefault="002D49DD" w:rsidP="00B735C1">
            <w:pPr>
              <w:rPr>
                <w:rFonts w:ascii="Arial" w:hAnsi="Arial" w:cs="Arial"/>
                <w:sz w:val="20"/>
                <w:szCs w:val="20"/>
              </w:rPr>
            </w:pPr>
            <w:r w:rsidRPr="00B27C6B">
              <w:rPr>
                <w:rFonts w:ascii="Arial" w:hAnsi="Arial" w:cs="Arial"/>
                <w:sz w:val="20"/>
                <w:szCs w:val="20"/>
              </w:rPr>
              <w:t>CPE</w:t>
            </w:r>
          </w:p>
        </w:tc>
        <w:tc>
          <w:tcPr>
            <w:tcW w:w="2409" w:type="dxa"/>
            <w:hideMark/>
          </w:tcPr>
          <w:p w14:paraId="5E41AF3C" w14:textId="77777777" w:rsidR="002D49DD" w:rsidRPr="00B27C6B" w:rsidRDefault="002D49DD" w:rsidP="00B735C1">
            <w:pPr>
              <w:rPr>
                <w:rFonts w:ascii="Arial" w:hAnsi="Arial" w:cs="Arial"/>
                <w:sz w:val="20"/>
                <w:szCs w:val="20"/>
              </w:rPr>
            </w:pPr>
            <w:r w:rsidRPr="00B27C6B">
              <w:rPr>
                <w:rFonts w:ascii="Arial" w:hAnsi="Arial" w:cs="Arial"/>
                <w:sz w:val="20"/>
                <w:szCs w:val="20"/>
              </w:rPr>
              <w:t>Customer Premise Equipment</w:t>
            </w:r>
          </w:p>
        </w:tc>
        <w:tc>
          <w:tcPr>
            <w:tcW w:w="5097" w:type="dxa"/>
            <w:hideMark/>
          </w:tcPr>
          <w:p w14:paraId="18EC7A26" w14:textId="77777777" w:rsidR="002D49DD" w:rsidRPr="00B27C6B" w:rsidRDefault="002D49DD" w:rsidP="00B735C1">
            <w:pPr>
              <w:rPr>
                <w:rFonts w:ascii="Arial" w:hAnsi="Arial" w:cs="Arial"/>
                <w:sz w:val="20"/>
                <w:szCs w:val="20"/>
              </w:rPr>
            </w:pPr>
            <w:r w:rsidRPr="00B27C6B">
              <w:rPr>
                <w:rFonts w:ascii="Arial" w:hAnsi="Arial" w:cs="Arial"/>
                <w:sz w:val="20"/>
                <w:szCs w:val="20"/>
              </w:rPr>
              <w:t>A device that is used by Service Providers to terminate services at a site.</w:t>
            </w:r>
          </w:p>
        </w:tc>
      </w:tr>
      <w:tr w:rsidR="002D49DD" w:rsidRPr="0069506D" w14:paraId="77047B8A" w14:textId="77777777" w:rsidTr="00B735C1">
        <w:trPr>
          <w:trHeight w:val="560"/>
        </w:trPr>
        <w:tc>
          <w:tcPr>
            <w:tcW w:w="2122" w:type="dxa"/>
            <w:noWrap/>
            <w:hideMark/>
          </w:tcPr>
          <w:p w14:paraId="5BBB3D38" w14:textId="77777777" w:rsidR="002D49DD" w:rsidRPr="00B27C6B" w:rsidRDefault="002D49DD" w:rsidP="00B735C1">
            <w:pPr>
              <w:rPr>
                <w:rFonts w:ascii="Arial" w:hAnsi="Arial" w:cs="Arial"/>
                <w:sz w:val="20"/>
                <w:szCs w:val="20"/>
              </w:rPr>
            </w:pPr>
            <w:r w:rsidRPr="00B27C6B">
              <w:rPr>
                <w:rFonts w:ascii="Arial" w:hAnsi="Arial" w:cs="Arial"/>
                <w:sz w:val="20"/>
                <w:szCs w:val="20"/>
              </w:rPr>
              <w:t>Customer Termination Device</w:t>
            </w:r>
          </w:p>
        </w:tc>
        <w:tc>
          <w:tcPr>
            <w:tcW w:w="2409" w:type="dxa"/>
            <w:noWrap/>
            <w:hideMark/>
          </w:tcPr>
          <w:p w14:paraId="392882C2"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622D1827" w14:textId="77777777" w:rsidR="002D49DD" w:rsidRPr="00B27C6B" w:rsidRDefault="002D49DD" w:rsidP="00B735C1">
            <w:pPr>
              <w:rPr>
                <w:rFonts w:ascii="Arial" w:hAnsi="Arial" w:cs="Arial"/>
                <w:sz w:val="20"/>
                <w:szCs w:val="20"/>
              </w:rPr>
            </w:pPr>
            <w:r w:rsidRPr="00B27C6B">
              <w:rPr>
                <w:rFonts w:ascii="Arial" w:hAnsi="Arial" w:cs="Arial"/>
                <w:sz w:val="20"/>
                <w:szCs w:val="20"/>
              </w:rPr>
              <w:t>A Customer device that is connected to the Provider's equipment</w:t>
            </w:r>
          </w:p>
        </w:tc>
      </w:tr>
      <w:tr w:rsidR="002D49DD" w:rsidRPr="0069506D" w14:paraId="11DA9BC2" w14:textId="77777777" w:rsidTr="00B735C1">
        <w:trPr>
          <w:trHeight w:val="290"/>
        </w:trPr>
        <w:tc>
          <w:tcPr>
            <w:tcW w:w="2122" w:type="dxa"/>
            <w:noWrap/>
            <w:hideMark/>
          </w:tcPr>
          <w:p w14:paraId="02044224" w14:textId="77777777" w:rsidR="002D49DD" w:rsidRPr="00B27C6B" w:rsidRDefault="002D49DD" w:rsidP="00B735C1">
            <w:pPr>
              <w:rPr>
                <w:rFonts w:ascii="Arial" w:hAnsi="Arial" w:cs="Arial"/>
                <w:sz w:val="20"/>
                <w:szCs w:val="20"/>
              </w:rPr>
            </w:pPr>
            <w:r w:rsidRPr="00B27C6B">
              <w:rPr>
                <w:rFonts w:ascii="Arial" w:hAnsi="Arial" w:cs="Arial"/>
                <w:sz w:val="20"/>
                <w:szCs w:val="20"/>
              </w:rPr>
              <w:t>DHCP</w:t>
            </w:r>
          </w:p>
        </w:tc>
        <w:tc>
          <w:tcPr>
            <w:tcW w:w="2409" w:type="dxa"/>
            <w:hideMark/>
          </w:tcPr>
          <w:p w14:paraId="786A0CDB" w14:textId="77777777" w:rsidR="002D49DD" w:rsidRPr="00B27C6B" w:rsidRDefault="002D49DD" w:rsidP="00B735C1">
            <w:pPr>
              <w:rPr>
                <w:rFonts w:ascii="Arial" w:hAnsi="Arial" w:cs="Arial"/>
                <w:sz w:val="20"/>
                <w:szCs w:val="20"/>
              </w:rPr>
            </w:pPr>
            <w:r w:rsidRPr="00B27C6B">
              <w:rPr>
                <w:rFonts w:ascii="Arial" w:hAnsi="Arial" w:cs="Arial"/>
                <w:sz w:val="20"/>
                <w:szCs w:val="20"/>
              </w:rPr>
              <w:t>Dynamic Host Control Protocol</w:t>
            </w:r>
          </w:p>
        </w:tc>
        <w:tc>
          <w:tcPr>
            <w:tcW w:w="5097" w:type="dxa"/>
            <w:hideMark/>
          </w:tcPr>
          <w:p w14:paraId="177C2D17"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58624A06" w14:textId="77777777" w:rsidTr="00B735C1">
        <w:trPr>
          <w:trHeight w:val="290"/>
        </w:trPr>
        <w:tc>
          <w:tcPr>
            <w:tcW w:w="2122" w:type="dxa"/>
            <w:noWrap/>
            <w:hideMark/>
          </w:tcPr>
          <w:p w14:paraId="0A961122" w14:textId="77777777" w:rsidR="002D49DD" w:rsidRPr="00B27C6B" w:rsidRDefault="002D49DD" w:rsidP="00B735C1">
            <w:pPr>
              <w:rPr>
                <w:rFonts w:ascii="Arial" w:hAnsi="Arial" w:cs="Arial"/>
                <w:sz w:val="20"/>
                <w:szCs w:val="20"/>
              </w:rPr>
            </w:pPr>
            <w:r w:rsidRPr="00B27C6B">
              <w:rPr>
                <w:rFonts w:ascii="Arial" w:hAnsi="Arial" w:cs="Arial"/>
                <w:sz w:val="20"/>
                <w:szCs w:val="20"/>
              </w:rPr>
              <w:t>DISS</w:t>
            </w:r>
          </w:p>
        </w:tc>
        <w:tc>
          <w:tcPr>
            <w:tcW w:w="2409" w:type="dxa"/>
            <w:hideMark/>
          </w:tcPr>
          <w:p w14:paraId="3A1C0CE9" w14:textId="77777777" w:rsidR="002D49DD" w:rsidRPr="00B27C6B" w:rsidRDefault="002D49DD" w:rsidP="00B735C1">
            <w:pPr>
              <w:rPr>
                <w:rFonts w:ascii="Arial" w:hAnsi="Arial" w:cs="Arial"/>
                <w:sz w:val="20"/>
                <w:szCs w:val="20"/>
              </w:rPr>
            </w:pPr>
            <w:r w:rsidRPr="00B27C6B">
              <w:rPr>
                <w:rFonts w:ascii="Arial" w:hAnsi="Arial" w:cs="Arial"/>
                <w:sz w:val="20"/>
                <w:szCs w:val="20"/>
              </w:rPr>
              <w:t>Digital Information Security Strategy</w:t>
            </w:r>
          </w:p>
        </w:tc>
        <w:tc>
          <w:tcPr>
            <w:tcW w:w="5097" w:type="dxa"/>
            <w:hideMark/>
          </w:tcPr>
          <w:p w14:paraId="61280C07"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297BE58" w14:textId="77777777" w:rsidTr="00B735C1">
        <w:trPr>
          <w:trHeight w:val="840"/>
        </w:trPr>
        <w:tc>
          <w:tcPr>
            <w:tcW w:w="2122" w:type="dxa"/>
            <w:noWrap/>
            <w:hideMark/>
          </w:tcPr>
          <w:p w14:paraId="4DBEAE15" w14:textId="77777777" w:rsidR="002D49DD" w:rsidRPr="00B27C6B" w:rsidRDefault="002D49DD" w:rsidP="00B735C1">
            <w:pPr>
              <w:rPr>
                <w:rFonts w:ascii="Arial" w:hAnsi="Arial" w:cs="Arial"/>
                <w:sz w:val="20"/>
                <w:szCs w:val="20"/>
              </w:rPr>
            </w:pPr>
            <w:r w:rsidRPr="00B27C6B">
              <w:rPr>
                <w:rFonts w:ascii="Arial" w:hAnsi="Arial" w:cs="Arial"/>
                <w:sz w:val="20"/>
                <w:szCs w:val="20"/>
              </w:rPr>
              <w:t>DoS (or DDoS)</w:t>
            </w:r>
          </w:p>
        </w:tc>
        <w:tc>
          <w:tcPr>
            <w:tcW w:w="2409" w:type="dxa"/>
            <w:noWrap/>
            <w:hideMark/>
          </w:tcPr>
          <w:p w14:paraId="272936AB" w14:textId="77777777" w:rsidR="002D49DD" w:rsidRPr="00B27C6B" w:rsidRDefault="002D49DD" w:rsidP="00B735C1">
            <w:pPr>
              <w:rPr>
                <w:rFonts w:ascii="Arial" w:hAnsi="Arial" w:cs="Arial"/>
                <w:sz w:val="20"/>
                <w:szCs w:val="20"/>
              </w:rPr>
            </w:pPr>
            <w:r w:rsidRPr="00B27C6B">
              <w:rPr>
                <w:rFonts w:ascii="Arial" w:hAnsi="Arial" w:cs="Arial"/>
                <w:sz w:val="20"/>
                <w:szCs w:val="20"/>
              </w:rPr>
              <w:t>Denial of service (or distributed denial of service)</w:t>
            </w:r>
          </w:p>
        </w:tc>
        <w:tc>
          <w:tcPr>
            <w:tcW w:w="5097" w:type="dxa"/>
            <w:hideMark/>
          </w:tcPr>
          <w:p w14:paraId="73230C32" w14:textId="77777777" w:rsidR="002D49DD" w:rsidRPr="00B27C6B" w:rsidRDefault="002D49DD" w:rsidP="00B735C1">
            <w:pPr>
              <w:rPr>
                <w:rFonts w:ascii="Arial" w:hAnsi="Arial" w:cs="Arial"/>
                <w:sz w:val="20"/>
                <w:szCs w:val="20"/>
              </w:rPr>
            </w:pPr>
            <w:r w:rsidRPr="00B27C6B">
              <w:rPr>
                <w:rFonts w:ascii="Arial" w:hAnsi="Arial" w:cs="Arial"/>
                <w:sz w:val="20"/>
                <w:szCs w:val="20"/>
              </w:rPr>
              <w:t>An attack that attempts to make a service unavailable by overwhelming it with traffic from multiple sources.</w:t>
            </w:r>
          </w:p>
        </w:tc>
      </w:tr>
      <w:tr w:rsidR="002D49DD" w:rsidRPr="0069506D" w14:paraId="163B13A4" w14:textId="77777777" w:rsidTr="00B735C1">
        <w:trPr>
          <w:trHeight w:val="290"/>
        </w:trPr>
        <w:tc>
          <w:tcPr>
            <w:tcW w:w="2122" w:type="dxa"/>
            <w:noWrap/>
            <w:hideMark/>
          </w:tcPr>
          <w:p w14:paraId="326E0A44" w14:textId="77777777" w:rsidR="002D49DD" w:rsidRPr="00B27C6B" w:rsidRDefault="002D49DD" w:rsidP="00B735C1">
            <w:pPr>
              <w:rPr>
                <w:rFonts w:ascii="Arial" w:hAnsi="Arial" w:cs="Arial"/>
                <w:sz w:val="20"/>
                <w:szCs w:val="20"/>
              </w:rPr>
            </w:pPr>
            <w:r w:rsidRPr="00B27C6B">
              <w:rPr>
                <w:rFonts w:ascii="Arial" w:hAnsi="Arial" w:cs="Arial"/>
                <w:sz w:val="20"/>
                <w:szCs w:val="20"/>
              </w:rPr>
              <w:t>DWDM</w:t>
            </w:r>
          </w:p>
        </w:tc>
        <w:tc>
          <w:tcPr>
            <w:tcW w:w="2409" w:type="dxa"/>
            <w:hideMark/>
          </w:tcPr>
          <w:p w14:paraId="428C9371" w14:textId="77777777" w:rsidR="002D49DD" w:rsidRPr="00B27C6B" w:rsidRDefault="002D49DD" w:rsidP="00B735C1">
            <w:pPr>
              <w:rPr>
                <w:rFonts w:ascii="Arial" w:hAnsi="Arial" w:cs="Arial"/>
                <w:sz w:val="20"/>
                <w:szCs w:val="20"/>
              </w:rPr>
            </w:pPr>
            <w:r w:rsidRPr="00B27C6B">
              <w:rPr>
                <w:rFonts w:ascii="Arial" w:hAnsi="Arial" w:cs="Arial"/>
                <w:sz w:val="20"/>
                <w:szCs w:val="20"/>
              </w:rPr>
              <w:t>Dense Wavelength Division Multiplexing</w:t>
            </w:r>
          </w:p>
        </w:tc>
        <w:tc>
          <w:tcPr>
            <w:tcW w:w="5097" w:type="dxa"/>
            <w:hideMark/>
          </w:tcPr>
          <w:p w14:paraId="26012D7E"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4FD05E13" w14:textId="77777777" w:rsidTr="00B735C1">
        <w:trPr>
          <w:trHeight w:val="840"/>
        </w:trPr>
        <w:tc>
          <w:tcPr>
            <w:tcW w:w="2122" w:type="dxa"/>
            <w:noWrap/>
            <w:hideMark/>
          </w:tcPr>
          <w:p w14:paraId="736D3E63" w14:textId="77777777" w:rsidR="002D49DD" w:rsidRPr="00B27C6B" w:rsidRDefault="002D49DD" w:rsidP="00B735C1">
            <w:pPr>
              <w:rPr>
                <w:rFonts w:ascii="Arial" w:hAnsi="Arial" w:cs="Arial"/>
                <w:sz w:val="20"/>
                <w:szCs w:val="20"/>
              </w:rPr>
            </w:pPr>
            <w:r w:rsidRPr="00B27C6B">
              <w:rPr>
                <w:rFonts w:ascii="Arial" w:hAnsi="Arial" w:cs="Arial"/>
                <w:sz w:val="20"/>
                <w:szCs w:val="20"/>
              </w:rPr>
              <w:t>Error</w:t>
            </w:r>
          </w:p>
        </w:tc>
        <w:tc>
          <w:tcPr>
            <w:tcW w:w="2409" w:type="dxa"/>
            <w:noWrap/>
            <w:hideMark/>
          </w:tcPr>
          <w:p w14:paraId="40FF4491"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1BF63808" w14:textId="77777777" w:rsidR="002D49DD" w:rsidRPr="00B27C6B" w:rsidRDefault="002D49DD" w:rsidP="00B735C1">
            <w:pPr>
              <w:rPr>
                <w:rFonts w:ascii="Arial" w:hAnsi="Arial" w:cs="Arial"/>
                <w:sz w:val="20"/>
                <w:szCs w:val="20"/>
              </w:rPr>
            </w:pPr>
            <w:r w:rsidRPr="00B27C6B">
              <w:rPr>
                <w:rFonts w:ascii="Arial" w:hAnsi="Arial" w:cs="Arial"/>
                <w:sz w:val="20"/>
                <w:szCs w:val="20"/>
              </w:rPr>
              <w:t>A design flaw or malfunction that causes a failure of one or more IT services or other configuration items.</w:t>
            </w:r>
          </w:p>
        </w:tc>
      </w:tr>
      <w:tr w:rsidR="002D49DD" w:rsidRPr="0069506D" w14:paraId="337487CB" w14:textId="77777777" w:rsidTr="00B735C1">
        <w:trPr>
          <w:trHeight w:val="560"/>
        </w:trPr>
        <w:tc>
          <w:tcPr>
            <w:tcW w:w="2122" w:type="dxa"/>
            <w:noWrap/>
            <w:hideMark/>
          </w:tcPr>
          <w:p w14:paraId="07B5F093" w14:textId="77777777" w:rsidR="002D49DD" w:rsidRPr="00B27C6B" w:rsidRDefault="002D49DD" w:rsidP="00B735C1">
            <w:pPr>
              <w:rPr>
                <w:rFonts w:ascii="Arial" w:hAnsi="Arial" w:cs="Arial"/>
                <w:sz w:val="20"/>
                <w:szCs w:val="20"/>
              </w:rPr>
            </w:pPr>
            <w:r w:rsidRPr="00B27C6B">
              <w:rPr>
                <w:rFonts w:ascii="Arial" w:hAnsi="Arial" w:cs="Arial"/>
                <w:sz w:val="20"/>
                <w:szCs w:val="20"/>
              </w:rPr>
              <w:t>Event</w:t>
            </w:r>
          </w:p>
        </w:tc>
        <w:tc>
          <w:tcPr>
            <w:tcW w:w="2409" w:type="dxa"/>
            <w:noWrap/>
            <w:hideMark/>
          </w:tcPr>
          <w:p w14:paraId="69DAD991"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0BD9894A" w14:textId="77777777" w:rsidR="002D49DD" w:rsidRPr="00B27C6B" w:rsidRDefault="002D49DD" w:rsidP="00B735C1">
            <w:pPr>
              <w:rPr>
                <w:rFonts w:ascii="Arial" w:hAnsi="Arial" w:cs="Arial"/>
                <w:sz w:val="20"/>
                <w:szCs w:val="20"/>
              </w:rPr>
            </w:pPr>
            <w:r w:rsidRPr="00B27C6B">
              <w:rPr>
                <w:rFonts w:ascii="Arial" w:hAnsi="Arial" w:cs="Arial"/>
                <w:sz w:val="20"/>
                <w:szCs w:val="20"/>
              </w:rPr>
              <w:t>A change of state that has significance for the management of a service.</w:t>
            </w:r>
          </w:p>
        </w:tc>
      </w:tr>
      <w:tr w:rsidR="002D49DD" w:rsidRPr="0069506D" w14:paraId="2436648A" w14:textId="77777777" w:rsidTr="00B735C1">
        <w:trPr>
          <w:trHeight w:val="1120"/>
        </w:trPr>
        <w:tc>
          <w:tcPr>
            <w:tcW w:w="2122" w:type="dxa"/>
            <w:hideMark/>
          </w:tcPr>
          <w:p w14:paraId="188A3B29" w14:textId="77777777" w:rsidR="002D49DD" w:rsidRPr="00B27C6B" w:rsidRDefault="002D49DD" w:rsidP="00B735C1">
            <w:pPr>
              <w:rPr>
                <w:rFonts w:ascii="Arial" w:hAnsi="Arial" w:cs="Arial"/>
                <w:sz w:val="20"/>
                <w:szCs w:val="20"/>
              </w:rPr>
            </w:pPr>
            <w:r w:rsidRPr="00B27C6B">
              <w:rPr>
                <w:rFonts w:ascii="Arial" w:hAnsi="Arial" w:cs="Arial"/>
                <w:sz w:val="20"/>
                <w:szCs w:val="20"/>
              </w:rPr>
              <w:lastRenderedPageBreak/>
              <w:t>Gateway device</w:t>
            </w:r>
          </w:p>
        </w:tc>
        <w:tc>
          <w:tcPr>
            <w:tcW w:w="2409" w:type="dxa"/>
            <w:hideMark/>
          </w:tcPr>
          <w:p w14:paraId="0A0C4128"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132C43EC" w14:textId="77777777" w:rsidR="002D49DD" w:rsidRPr="00B27C6B" w:rsidRDefault="002D49DD" w:rsidP="00B735C1">
            <w:pPr>
              <w:rPr>
                <w:rFonts w:ascii="Arial" w:hAnsi="Arial" w:cs="Arial"/>
                <w:sz w:val="20"/>
                <w:szCs w:val="20"/>
              </w:rPr>
            </w:pPr>
            <w:r w:rsidRPr="00B27C6B">
              <w:rPr>
                <w:rFonts w:ascii="Arial" w:hAnsi="Arial" w:cs="Arial"/>
                <w:sz w:val="20"/>
                <w:szCs w:val="20"/>
              </w:rPr>
              <w:t>A layer 3 device at a site that acts as the sites router, to transmit packets to the WAN. Host devices have a gateway device configured, typically via DHCP.</w:t>
            </w:r>
          </w:p>
        </w:tc>
      </w:tr>
      <w:tr w:rsidR="002D49DD" w:rsidRPr="0069506D" w14:paraId="01A3E3B5" w14:textId="77777777" w:rsidTr="00B735C1">
        <w:trPr>
          <w:trHeight w:val="290"/>
        </w:trPr>
        <w:tc>
          <w:tcPr>
            <w:tcW w:w="2122" w:type="dxa"/>
            <w:noWrap/>
            <w:hideMark/>
          </w:tcPr>
          <w:p w14:paraId="55BBD7A0" w14:textId="77777777" w:rsidR="002D49DD" w:rsidRPr="00B27C6B" w:rsidRDefault="002D49DD" w:rsidP="00B735C1">
            <w:pPr>
              <w:rPr>
                <w:rFonts w:ascii="Arial" w:hAnsi="Arial" w:cs="Arial"/>
                <w:sz w:val="20"/>
                <w:szCs w:val="20"/>
              </w:rPr>
            </w:pPr>
            <w:r w:rsidRPr="00B27C6B">
              <w:rPr>
                <w:rFonts w:ascii="Arial" w:hAnsi="Arial" w:cs="Arial"/>
                <w:sz w:val="20"/>
                <w:szCs w:val="20"/>
              </w:rPr>
              <w:t>Gbps or Gbit/s</w:t>
            </w:r>
          </w:p>
        </w:tc>
        <w:tc>
          <w:tcPr>
            <w:tcW w:w="2409" w:type="dxa"/>
            <w:hideMark/>
          </w:tcPr>
          <w:p w14:paraId="224BF8A2" w14:textId="77777777" w:rsidR="002D49DD" w:rsidRPr="00B27C6B" w:rsidRDefault="002D49DD" w:rsidP="00B735C1">
            <w:pPr>
              <w:rPr>
                <w:rFonts w:ascii="Arial" w:hAnsi="Arial" w:cs="Arial"/>
                <w:sz w:val="20"/>
                <w:szCs w:val="20"/>
              </w:rPr>
            </w:pPr>
            <w:r w:rsidRPr="00B27C6B">
              <w:rPr>
                <w:rFonts w:ascii="Arial" w:hAnsi="Arial" w:cs="Arial"/>
                <w:sz w:val="20"/>
                <w:szCs w:val="20"/>
              </w:rPr>
              <w:t>Giga (billion) bits per second</w:t>
            </w:r>
          </w:p>
        </w:tc>
        <w:tc>
          <w:tcPr>
            <w:tcW w:w="5097" w:type="dxa"/>
            <w:hideMark/>
          </w:tcPr>
          <w:p w14:paraId="578E1AB8"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38E71E71" w14:textId="77777777" w:rsidTr="00B735C1">
        <w:trPr>
          <w:trHeight w:val="2240"/>
        </w:trPr>
        <w:tc>
          <w:tcPr>
            <w:tcW w:w="2122" w:type="dxa"/>
            <w:hideMark/>
          </w:tcPr>
          <w:p w14:paraId="07634896" w14:textId="77777777" w:rsidR="002D49DD" w:rsidRPr="00B27C6B" w:rsidRDefault="002D49DD" w:rsidP="00B735C1">
            <w:pPr>
              <w:rPr>
                <w:rFonts w:ascii="Arial" w:hAnsi="Arial" w:cs="Arial"/>
                <w:sz w:val="20"/>
                <w:szCs w:val="20"/>
              </w:rPr>
            </w:pPr>
            <w:r w:rsidRPr="00B27C6B">
              <w:rPr>
                <w:rFonts w:ascii="Arial" w:hAnsi="Arial" w:cs="Arial"/>
                <w:sz w:val="20"/>
                <w:szCs w:val="20"/>
              </w:rPr>
              <w:t>Grey Area Diagnostics</w:t>
            </w:r>
          </w:p>
        </w:tc>
        <w:tc>
          <w:tcPr>
            <w:tcW w:w="2409" w:type="dxa"/>
            <w:hideMark/>
          </w:tcPr>
          <w:p w14:paraId="06E44DF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7F8F561A" w14:textId="77777777" w:rsidR="002D49DD" w:rsidRPr="00B27C6B" w:rsidRDefault="002D49DD" w:rsidP="00B735C1">
            <w:pPr>
              <w:rPr>
                <w:rFonts w:ascii="Arial" w:hAnsi="Arial" w:cs="Arial"/>
                <w:sz w:val="20"/>
                <w:szCs w:val="20"/>
              </w:rPr>
            </w:pPr>
            <w:r w:rsidRPr="00B27C6B">
              <w:rPr>
                <w:rFonts w:ascii="Arial" w:hAnsi="Arial" w:cs="Arial"/>
                <w:sz w:val="20"/>
                <w:szCs w:val="20"/>
              </w:rPr>
              <w:t>The process to proactively diagnose in-scope services and interconnections to help identify the cause of an incident or problem.  The result is to identify that the cause of the incident or problem:</w:t>
            </w:r>
            <w:r w:rsidRPr="00B27C6B">
              <w:rPr>
                <w:rFonts w:ascii="Arial" w:hAnsi="Arial" w:cs="Arial"/>
                <w:sz w:val="20"/>
                <w:szCs w:val="20"/>
              </w:rPr>
              <w:br/>
              <w:t>- Is caused by in-scope services</w:t>
            </w:r>
            <w:r w:rsidRPr="00B27C6B">
              <w:rPr>
                <w:rFonts w:ascii="Arial" w:hAnsi="Arial" w:cs="Arial"/>
                <w:sz w:val="20"/>
                <w:szCs w:val="20"/>
              </w:rPr>
              <w:br/>
              <w:t>- Is not caused by in-scope services</w:t>
            </w:r>
            <w:r w:rsidRPr="00B27C6B">
              <w:rPr>
                <w:rFonts w:ascii="Arial" w:hAnsi="Arial" w:cs="Arial"/>
                <w:sz w:val="20"/>
                <w:szCs w:val="20"/>
              </w:rPr>
              <w:br/>
              <w:t>- Could be caused by in-scope services, and further diagnostics are required</w:t>
            </w:r>
          </w:p>
        </w:tc>
      </w:tr>
      <w:tr w:rsidR="002D49DD" w:rsidRPr="0069506D" w14:paraId="611BE32D" w14:textId="77777777" w:rsidTr="00B735C1">
        <w:trPr>
          <w:trHeight w:val="290"/>
        </w:trPr>
        <w:tc>
          <w:tcPr>
            <w:tcW w:w="2122" w:type="dxa"/>
            <w:noWrap/>
            <w:hideMark/>
          </w:tcPr>
          <w:p w14:paraId="1587A201" w14:textId="77777777" w:rsidR="002D49DD" w:rsidRPr="00B27C6B" w:rsidRDefault="002D49DD" w:rsidP="00B735C1">
            <w:pPr>
              <w:rPr>
                <w:rFonts w:ascii="Arial" w:hAnsi="Arial" w:cs="Arial"/>
                <w:sz w:val="20"/>
                <w:szCs w:val="20"/>
              </w:rPr>
            </w:pPr>
            <w:r w:rsidRPr="00B27C6B">
              <w:rPr>
                <w:rFonts w:ascii="Arial" w:hAnsi="Arial" w:cs="Arial"/>
                <w:sz w:val="20"/>
                <w:szCs w:val="20"/>
              </w:rPr>
              <w:t>ICT</w:t>
            </w:r>
          </w:p>
        </w:tc>
        <w:tc>
          <w:tcPr>
            <w:tcW w:w="2409" w:type="dxa"/>
            <w:hideMark/>
          </w:tcPr>
          <w:p w14:paraId="0F5EC8BF" w14:textId="77777777" w:rsidR="002D49DD" w:rsidRPr="00B27C6B" w:rsidRDefault="002D49DD" w:rsidP="00B735C1">
            <w:pPr>
              <w:rPr>
                <w:rFonts w:ascii="Arial" w:hAnsi="Arial" w:cs="Arial"/>
                <w:sz w:val="20"/>
                <w:szCs w:val="20"/>
              </w:rPr>
            </w:pPr>
            <w:r w:rsidRPr="00B27C6B">
              <w:rPr>
                <w:rFonts w:ascii="Arial" w:hAnsi="Arial" w:cs="Arial"/>
                <w:sz w:val="20"/>
                <w:szCs w:val="20"/>
              </w:rPr>
              <w:t>Information and Communications Technology</w:t>
            </w:r>
          </w:p>
        </w:tc>
        <w:tc>
          <w:tcPr>
            <w:tcW w:w="5097" w:type="dxa"/>
            <w:hideMark/>
          </w:tcPr>
          <w:p w14:paraId="42480CB2"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0481B357" w14:textId="77777777" w:rsidTr="00B735C1">
        <w:trPr>
          <w:trHeight w:val="1960"/>
        </w:trPr>
        <w:tc>
          <w:tcPr>
            <w:tcW w:w="2122" w:type="dxa"/>
            <w:noWrap/>
            <w:hideMark/>
          </w:tcPr>
          <w:p w14:paraId="05E71F60" w14:textId="77777777" w:rsidR="002D49DD" w:rsidRPr="00B27C6B" w:rsidRDefault="002D49DD" w:rsidP="00B735C1">
            <w:pPr>
              <w:rPr>
                <w:rFonts w:ascii="Arial" w:hAnsi="Arial" w:cs="Arial"/>
                <w:sz w:val="20"/>
                <w:szCs w:val="20"/>
              </w:rPr>
            </w:pPr>
            <w:r w:rsidRPr="00B27C6B">
              <w:rPr>
                <w:rFonts w:ascii="Arial" w:hAnsi="Arial" w:cs="Arial"/>
                <w:sz w:val="20"/>
                <w:szCs w:val="20"/>
              </w:rPr>
              <w:t xml:space="preserve">ICT Risk Management </w:t>
            </w:r>
          </w:p>
        </w:tc>
        <w:tc>
          <w:tcPr>
            <w:tcW w:w="2409" w:type="dxa"/>
            <w:noWrap/>
            <w:hideMark/>
          </w:tcPr>
          <w:p w14:paraId="0EAB5A2E"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5EAF41F1" w14:textId="77777777" w:rsidR="002D49DD" w:rsidRPr="00B27C6B" w:rsidRDefault="002D49DD" w:rsidP="00B735C1">
            <w:pPr>
              <w:rPr>
                <w:rFonts w:ascii="Arial" w:hAnsi="Arial" w:cs="Arial"/>
                <w:sz w:val="20"/>
                <w:szCs w:val="20"/>
              </w:rPr>
            </w:pPr>
            <w:r w:rsidRPr="00B27C6B">
              <w:rPr>
                <w:rFonts w:ascii="Arial" w:hAnsi="Arial" w:cs="Arial"/>
                <w:sz w:val="20"/>
                <w:szCs w:val="20"/>
              </w:rPr>
              <w:t xml:space="preserve">Information Communication Technology (ICT). The NSW Digital Information Security Policy mandates a risk-based approach to securing information, based on the ISO 27001 standard. DFSI has implemented a framework in line with the policy, with ICT risks being managed through an Information Security Management System (ISMS). </w:t>
            </w:r>
          </w:p>
        </w:tc>
      </w:tr>
      <w:tr w:rsidR="002D49DD" w:rsidRPr="0069506D" w14:paraId="40D3E37A" w14:textId="77777777" w:rsidTr="00B735C1">
        <w:trPr>
          <w:trHeight w:val="1120"/>
        </w:trPr>
        <w:tc>
          <w:tcPr>
            <w:tcW w:w="2122" w:type="dxa"/>
            <w:noWrap/>
            <w:hideMark/>
          </w:tcPr>
          <w:p w14:paraId="7EC9BC96" w14:textId="77777777" w:rsidR="002D49DD" w:rsidRPr="00B27C6B" w:rsidRDefault="002D49DD" w:rsidP="00B735C1">
            <w:pPr>
              <w:rPr>
                <w:rFonts w:ascii="Arial" w:hAnsi="Arial" w:cs="Arial"/>
                <w:sz w:val="20"/>
                <w:szCs w:val="20"/>
              </w:rPr>
            </w:pPr>
            <w:r w:rsidRPr="00B27C6B">
              <w:rPr>
                <w:rFonts w:ascii="Arial" w:hAnsi="Arial" w:cs="Arial"/>
                <w:sz w:val="20"/>
                <w:szCs w:val="20"/>
              </w:rPr>
              <w:t>Incident</w:t>
            </w:r>
          </w:p>
        </w:tc>
        <w:tc>
          <w:tcPr>
            <w:tcW w:w="2409" w:type="dxa"/>
            <w:noWrap/>
            <w:hideMark/>
          </w:tcPr>
          <w:p w14:paraId="1C54B83C"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792CA571" w14:textId="77777777" w:rsidR="002D49DD" w:rsidRPr="00B27C6B" w:rsidRDefault="002D49DD" w:rsidP="00B735C1">
            <w:pPr>
              <w:rPr>
                <w:rFonts w:ascii="Arial" w:hAnsi="Arial" w:cs="Arial"/>
                <w:sz w:val="20"/>
                <w:szCs w:val="20"/>
              </w:rPr>
            </w:pPr>
            <w:r w:rsidRPr="00B27C6B">
              <w:rPr>
                <w:rFonts w:ascii="Arial" w:hAnsi="Arial" w:cs="Arial"/>
                <w:sz w:val="20"/>
                <w:szCs w:val="20"/>
              </w:rPr>
              <w:t>An unplanned interruption to a service or a reduction in the Quality of a service. Failure of a configuration Item that has not yet impacted service is also an Incident.</w:t>
            </w:r>
          </w:p>
        </w:tc>
      </w:tr>
      <w:tr w:rsidR="002D49DD" w:rsidRPr="0069506D" w14:paraId="30C5580A" w14:textId="77777777" w:rsidTr="00B735C1">
        <w:trPr>
          <w:trHeight w:val="290"/>
        </w:trPr>
        <w:tc>
          <w:tcPr>
            <w:tcW w:w="2122" w:type="dxa"/>
            <w:noWrap/>
            <w:hideMark/>
          </w:tcPr>
          <w:p w14:paraId="1BCA89E0" w14:textId="77777777" w:rsidR="002D49DD" w:rsidRPr="00B27C6B" w:rsidRDefault="002D49DD" w:rsidP="00B735C1">
            <w:pPr>
              <w:rPr>
                <w:rFonts w:ascii="Arial" w:hAnsi="Arial" w:cs="Arial"/>
                <w:sz w:val="20"/>
                <w:szCs w:val="20"/>
              </w:rPr>
            </w:pPr>
            <w:r w:rsidRPr="00B27C6B">
              <w:rPr>
                <w:rFonts w:ascii="Arial" w:hAnsi="Arial" w:cs="Arial"/>
                <w:sz w:val="20"/>
                <w:szCs w:val="20"/>
              </w:rPr>
              <w:t>IP</w:t>
            </w:r>
          </w:p>
        </w:tc>
        <w:tc>
          <w:tcPr>
            <w:tcW w:w="2409" w:type="dxa"/>
            <w:hideMark/>
          </w:tcPr>
          <w:p w14:paraId="441825F3" w14:textId="77777777" w:rsidR="002D49DD" w:rsidRPr="00B27C6B" w:rsidRDefault="002D49DD" w:rsidP="00B735C1">
            <w:pPr>
              <w:rPr>
                <w:rFonts w:ascii="Arial" w:hAnsi="Arial" w:cs="Arial"/>
                <w:sz w:val="20"/>
                <w:szCs w:val="20"/>
              </w:rPr>
            </w:pPr>
            <w:r w:rsidRPr="00B27C6B">
              <w:rPr>
                <w:rFonts w:ascii="Arial" w:hAnsi="Arial" w:cs="Arial"/>
                <w:sz w:val="20"/>
                <w:szCs w:val="20"/>
              </w:rPr>
              <w:t>Internet Protocol</w:t>
            </w:r>
          </w:p>
        </w:tc>
        <w:tc>
          <w:tcPr>
            <w:tcW w:w="5097" w:type="dxa"/>
            <w:hideMark/>
          </w:tcPr>
          <w:p w14:paraId="6D74B15E"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7BD49874" w14:textId="77777777" w:rsidTr="00B735C1">
        <w:trPr>
          <w:trHeight w:val="560"/>
        </w:trPr>
        <w:tc>
          <w:tcPr>
            <w:tcW w:w="2122" w:type="dxa"/>
            <w:noWrap/>
            <w:hideMark/>
          </w:tcPr>
          <w:p w14:paraId="1DCF38E6" w14:textId="77777777" w:rsidR="002D49DD" w:rsidRPr="00B27C6B" w:rsidRDefault="002D49DD" w:rsidP="00B735C1">
            <w:pPr>
              <w:rPr>
                <w:rFonts w:ascii="Arial" w:hAnsi="Arial" w:cs="Arial"/>
                <w:sz w:val="20"/>
                <w:szCs w:val="20"/>
              </w:rPr>
            </w:pPr>
            <w:r w:rsidRPr="00B27C6B">
              <w:rPr>
                <w:rFonts w:ascii="Arial" w:hAnsi="Arial" w:cs="Arial"/>
                <w:sz w:val="20"/>
                <w:szCs w:val="20"/>
              </w:rPr>
              <w:t xml:space="preserve">IPSLA </w:t>
            </w:r>
          </w:p>
        </w:tc>
        <w:tc>
          <w:tcPr>
            <w:tcW w:w="2409" w:type="dxa"/>
            <w:noWrap/>
            <w:hideMark/>
          </w:tcPr>
          <w:p w14:paraId="31C68B0D" w14:textId="77777777" w:rsidR="002D49DD" w:rsidRPr="00B27C6B" w:rsidRDefault="002D49DD" w:rsidP="00B735C1">
            <w:pPr>
              <w:rPr>
                <w:rFonts w:ascii="Arial" w:hAnsi="Arial" w:cs="Arial"/>
                <w:sz w:val="20"/>
                <w:szCs w:val="20"/>
              </w:rPr>
            </w:pPr>
            <w:r w:rsidRPr="00B27C6B">
              <w:rPr>
                <w:rFonts w:ascii="Arial" w:hAnsi="Arial" w:cs="Arial"/>
                <w:sz w:val="20"/>
                <w:szCs w:val="20"/>
              </w:rPr>
              <w:t>Internet Protocol Service Level Agreement</w:t>
            </w:r>
          </w:p>
        </w:tc>
        <w:tc>
          <w:tcPr>
            <w:tcW w:w="5097" w:type="dxa"/>
            <w:hideMark/>
          </w:tcPr>
          <w:p w14:paraId="28D12DBE" w14:textId="77777777" w:rsidR="002D49DD" w:rsidRPr="00B27C6B" w:rsidRDefault="002D49DD" w:rsidP="00B735C1">
            <w:pPr>
              <w:rPr>
                <w:rFonts w:ascii="Arial" w:hAnsi="Arial" w:cs="Arial"/>
                <w:sz w:val="20"/>
                <w:szCs w:val="20"/>
              </w:rPr>
            </w:pPr>
            <w:r w:rsidRPr="00B27C6B">
              <w:rPr>
                <w:rFonts w:ascii="Arial" w:hAnsi="Arial" w:cs="Arial"/>
                <w:sz w:val="20"/>
                <w:szCs w:val="20"/>
              </w:rPr>
              <w:t>Cisco IOS feature that allows for the collection of network performance information.</w:t>
            </w:r>
          </w:p>
        </w:tc>
      </w:tr>
      <w:tr w:rsidR="002D49DD" w:rsidRPr="0069506D" w14:paraId="25C70E72" w14:textId="77777777" w:rsidTr="00B735C1">
        <w:trPr>
          <w:trHeight w:val="290"/>
        </w:trPr>
        <w:tc>
          <w:tcPr>
            <w:tcW w:w="2122" w:type="dxa"/>
            <w:noWrap/>
            <w:hideMark/>
          </w:tcPr>
          <w:p w14:paraId="25E99074" w14:textId="77777777" w:rsidR="002D49DD" w:rsidRPr="00B27C6B" w:rsidRDefault="002D49DD" w:rsidP="00B735C1">
            <w:pPr>
              <w:rPr>
                <w:rFonts w:ascii="Arial" w:hAnsi="Arial" w:cs="Arial"/>
                <w:sz w:val="20"/>
                <w:szCs w:val="20"/>
              </w:rPr>
            </w:pPr>
            <w:r w:rsidRPr="00B27C6B">
              <w:rPr>
                <w:rFonts w:ascii="Arial" w:hAnsi="Arial" w:cs="Arial"/>
                <w:sz w:val="20"/>
                <w:szCs w:val="20"/>
              </w:rPr>
              <w:t>ISM</w:t>
            </w:r>
          </w:p>
        </w:tc>
        <w:tc>
          <w:tcPr>
            <w:tcW w:w="2409" w:type="dxa"/>
            <w:hideMark/>
          </w:tcPr>
          <w:p w14:paraId="0C5784CA" w14:textId="77777777" w:rsidR="002D49DD" w:rsidRPr="00B27C6B" w:rsidRDefault="002D49DD" w:rsidP="00B735C1">
            <w:pPr>
              <w:rPr>
                <w:rFonts w:ascii="Arial" w:hAnsi="Arial" w:cs="Arial"/>
                <w:sz w:val="20"/>
                <w:szCs w:val="20"/>
              </w:rPr>
            </w:pPr>
            <w:r w:rsidRPr="00B27C6B">
              <w:rPr>
                <w:rFonts w:ascii="Arial" w:hAnsi="Arial" w:cs="Arial"/>
                <w:sz w:val="20"/>
                <w:szCs w:val="20"/>
              </w:rPr>
              <w:t>Information Security Management</w:t>
            </w:r>
          </w:p>
        </w:tc>
        <w:tc>
          <w:tcPr>
            <w:tcW w:w="5097" w:type="dxa"/>
            <w:hideMark/>
          </w:tcPr>
          <w:p w14:paraId="148DFA46"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7BA9515" w14:textId="77777777" w:rsidTr="00B735C1">
        <w:trPr>
          <w:trHeight w:val="290"/>
        </w:trPr>
        <w:tc>
          <w:tcPr>
            <w:tcW w:w="2122" w:type="dxa"/>
            <w:noWrap/>
            <w:hideMark/>
          </w:tcPr>
          <w:p w14:paraId="6081FC09" w14:textId="77777777" w:rsidR="002D49DD" w:rsidRPr="00B27C6B" w:rsidRDefault="002D49DD" w:rsidP="00B735C1">
            <w:pPr>
              <w:rPr>
                <w:rFonts w:ascii="Arial" w:hAnsi="Arial" w:cs="Arial"/>
                <w:sz w:val="20"/>
                <w:szCs w:val="20"/>
              </w:rPr>
            </w:pPr>
            <w:r w:rsidRPr="00B27C6B">
              <w:rPr>
                <w:rFonts w:ascii="Arial" w:hAnsi="Arial" w:cs="Arial"/>
                <w:sz w:val="20"/>
                <w:szCs w:val="20"/>
              </w:rPr>
              <w:t>ISMS</w:t>
            </w:r>
          </w:p>
        </w:tc>
        <w:tc>
          <w:tcPr>
            <w:tcW w:w="2409" w:type="dxa"/>
            <w:hideMark/>
          </w:tcPr>
          <w:p w14:paraId="75AED030" w14:textId="77777777" w:rsidR="002D49DD" w:rsidRPr="00B27C6B" w:rsidRDefault="002D49DD" w:rsidP="00B735C1">
            <w:pPr>
              <w:rPr>
                <w:rFonts w:ascii="Arial" w:hAnsi="Arial" w:cs="Arial"/>
                <w:sz w:val="20"/>
                <w:szCs w:val="20"/>
              </w:rPr>
            </w:pPr>
            <w:r w:rsidRPr="00B27C6B">
              <w:rPr>
                <w:rFonts w:ascii="Arial" w:hAnsi="Arial" w:cs="Arial"/>
                <w:sz w:val="20"/>
                <w:szCs w:val="20"/>
              </w:rPr>
              <w:t>Information Security Management System</w:t>
            </w:r>
          </w:p>
        </w:tc>
        <w:tc>
          <w:tcPr>
            <w:tcW w:w="5097" w:type="dxa"/>
            <w:hideMark/>
          </w:tcPr>
          <w:p w14:paraId="4E75C95B"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6A7623CD" w14:textId="77777777" w:rsidTr="00B735C1">
        <w:trPr>
          <w:trHeight w:val="290"/>
        </w:trPr>
        <w:tc>
          <w:tcPr>
            <w:tcW w:w="2122" w:type="dxa"/>
            <w:noWrap/>
            <w:hideMark/>
          </w:tcPr>
          <w:p w14:paraId="6BF6051E" w14:textId="77777777" w:rsidR="002D49DD" w:rsidRPr="00B27C6B" w:rsidRDefault="002D49DD" w:rsidP="00B735C1">
            <w:pPr>
              <w:rPr>
                <w:rFonts w:ascii="Arial" w:hAnsi="Arial" w:cs="Arial"/>
                <w:sz w:val="20"/>
                <w:szCs w:val="20"/>
              </w:rPr>
            </w:pPr>
            <w:r w:rsidRPr="00B27C6B">
              <w:rPr>
                <w:rFonts w:ascii="Arial" w:hAnsi="Arial" w:cs="Arial"/>
                <w:sz w:val="20"/>
                <w:szCs w:val="20"/>
              </w:rPr>
              <w:t>ISO</w:t>
            </w:r>
          </w:p>
        </w:tc>
        <w:tc>
          <w:tcPr>
            <w:tcW w:w="2409" w:type="dxa"/>
            <w:hideMark/>
          </w:tcPr>
          <w:p w14:paraId="582F3C78" w14:textId="77777777" w:rsidR="002D49DD" w:rsidRPr="00B27C6B" w:rsidRDefault="002D49DD" w:rsidP="00B735C1">
            <w:pPr>
              <w:rPr>
                <w:rFonts w:ascii="Arial" w:hAnsi="Arial" w:cs="Arial"/>
                <w:sz w:val="20"/>
                <w:szCs w:val="20"/>
              </w:rPr>
            </w:pPr>
            <w:r w:rsidRPr="00B27C6B">
              <w:rPr>
                <w:rFonts w:ascii="Arial" w:hAnsi="Arial" w:cs="Arial"/>
                <w:sz w:val="20"/>
                <w:szCs w:val="20"/>
              </w:rPr>
              <w:t>International Standards Organisation</w:t>
            </w:r>
          </w:p>
        </w:tc>
        <w:tc>
          <w:tcPr>
            <w:tcW w:w="5097" w:type="dxa"/>
            <w:hideMark/>
          </w:tcPr>
          <w:p w14:paraId="272FA914"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60329539" w14:textId="77777777" w:rsidTr="00B735C1">
        <w:trPr>
          <w:trHeight w:val="290"/>
        </w:trPr>
        <w:tc>
          <w:tcPr>
            <w:tcW w:w="2122" w:type="dxa"/>
            <w:noWrap/>
            <w:hideMark/>
          </w:tcPr>
          <w:p w14:paraId="514870E0" w14:textId="77777777" w:rsidR="002D49DD" w:rsidRPr="00B27C6B" w:rsidRDefault="002D49DD" w:rsidP="00B735C1">
            <w:pPr>
              <w:rPr>
                <w:rFonts w:ascii="Arial" w:hAnsi="Arial" w:cs="Arial"/>
                <w:sz w:val="20"/>
                <w:szCs w:val="20"/>
              </w:rPr>
            </w:pPr>
            <w:r w:rsidRPr="00B27C6B">
              <w:rPr>
                <w:rFonts w:ascii="Arial" w:hAnsi="Arial" w:cs="Arial"/>
                <w:sz w:val="20"/>
                <w:szCs w:val="20"/>
              </w:rPr>
              <w:t>ITSM</w:t>
            </w:r>
          </w:p>
        </w:tc>
        <w:tc>
          <w:tcPr>
            <w:tcW w:w="2409" w:type="dxa"/>
            <w:hideMark/>
          </w:tcPr>
          <w:p w14:paraId="631F0F73" w14:textId="77777777" w:rsidR="002D49DD" w:rsidRPr="00B27C6B" w:rsidRDefault="002D49DD" w:rsidP="00B735C1">
            <w:pPr>
              <w:rPr>
                <w:rFonts w:ascii="Arial" w:hAnsi="Arial" w:cs="Arial"/>
                <w:sz w:val="20"/>
                <w:szCs w:val="20"/>
              </w:rPr>
            </w:pPr>
            <w:r w:rsidRPr="00B27C6B">
              <w:rPr>
                <w:rFonts w:ascii="Arial" w:hAnsi="Arial" w:cs="Arial"/>
                <w:sz w:val="20"/>
                <w:szCs w:val="20"/>
              </w:rPr>
              <w:t>IT Service Management</w:t>
            </w:r>
          </w:p>
        </w:tc>
        <w:tc>
          <w:tcPr>
            <w:tcW w:w="5097" w:type="dxa"/>
            <w:hideMark/>
          </w:tcPr>
          <w:p w14:paraId="39A092F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BD2885F" w14:textId="77777777" w:rsidTr="00B735C1">
        <w:trPr>
          <w:trHeight w:val="290"/>
        </w:trPr>
        <w:tc>
          <w:tcPr>
            <w:tcW w:w="2122" w:type="dxa"/>
            <w:noWrap/>
            <w:hideMark/>
          </w:tcPr>
          <w:p w14:paraId="0F938BD8" w14:textId="77777777" w:rsidR="002D49DD" w:rsidRPr="00B27C6B" w:rsidRDefault="002D49DD" w:rsidP="00B735C1">
            <w:pPr>
              <w:rPr>
                <w:rFonts w:ascii="Arial" w:hAnsi="Arial" w:cs="Arial"/>
                <w:sz w:val="20"/>
                <w:szCs w:val="20"/>
              </w:rPr>
            </w:pPr>
            <w:r w:rsidRPr="00B27C6B">
              <w:rPr>
                <w:rFonts w:ascii="Arial" w:hAnsi="Arial" w:cs="Arial"/>
                <w:sz w:val="20"/>
                <w:szCs w:val="20"/>
              </w:rPr>
              <w:t>IVR</w:t>
            </w:r>
          </w:p>
        </w:tc>
        <w:tc>
          <w:tcPr>
            <w:tcW w:w="2409" w:type="dxa"/>
            <w:hideMark/>
          </w:tcPr>
          <w:p w14:paraId="2A6892AB" w14:textId="77777777" w:rsidR="002D49DD" w:rsidRPr="00B27C6B" w:rsidRDefault="002D49DD" w:rsidP="00B735C1">
            <w:pPr>
              <w:rPr>
                <w:rFonts w:ascii="Arial" w:hAnsi="Arial" w:cs="Arial"/>
                <w:sz w:val="20"/>
                <w:szCs w:val="20"/>
              </w:rPr>
            </w:pPr>
            <w:r w:rsidRPr="00B27C6B">
              <w:rPr>
                <w:rFonts w:ascii="Arial" w:hAnsi="Arial" w:cs="Arial"/>
                <w:sz w:val="20"/>
                <w:szCs w:val="20"/>
              </w:rPr>
              <w:t>Interactive Voice Response</w:t>
            </w:r>
          </w:p>
        </w:tc>
        <w:tc>
          <w:tcPr>
            <w:tcW w:w="5097" w:type="dxa"/>
            <w:hideMark/>
          </w:tcPr>
          <w:p w14:paraId="08CF829D"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7A6AD32B" w14:textId="77777777" w:rsidTr="00B735C1">
        <w:trPr>
          <w:trHeight w:val="290"/>
        </w:trPr>
        <w:tc>
          <w:tcPr>
            <w:tcW w:w="2122" w:type="dxa"/>
            <w:noWrap/>
            <w:hideMark/>
          </w:tcPr>
          <w:p w14:paraId="76C654FD" w14:textId="77777777" w:rsidR="002D49DD" w:rsidRPr="00B27C6B" w:rsidRDefault="002D49DD" w:rsidP="00B735C1">
            <w:pPr>
              <w:rPr>
                <w:rFonts w:ascii="Arial" w:hAnsi="Arial" w:cs="Arial"/>
                <w:sz w:val="20"/>
                <w:szCs w:val="20"/>
              </w:rPr>
            </w:pPr>
            <w:r w:rsidRPr="00B27C6B">
              <w:rPr>
                <w:rFonts w:ascii="Arial" w:hAnsi="Arial" w:cs="Arial"/>
                <w:sz w:val="20"/>
                <w:szCs w:val="20"/>
              </w:rPr>
              <w:t>kbps or kbit/s</w:t>
            </w:r>
          </w:p>
        </w:tc>
        <w:tc>
          <w:tcPr>
            <w:tcW w:w="2409" w:type="dxa"/>
            <w:hideMark/>
          </w:tcPr>
          <w:p w14:paraId="31B75BC2" w14:textId="77777777" w:rsidR="002D49DD" w:rsidRPr="00B27C6B" w:rsidRDefault="002D49DD" w:rsidP="00B735C1">
            <w:pPr>
              <w:rPr>
                <w:rFonts w:ascii="Arial" w:hAnsi="Arial" w:cs="Arial"/>
                <w:sz w:val="20"/>
                <w:szCs w:val="20"/>
              </w:rPr>
            </w:pPr>
            <w:r w:rsidRPr="00B27C6B">
              <w:rPr>
                <w:rFonts w:ascii="Arial" w:hAnsi="Arial" w:cs="Arial"/>
                <w:sz w:val="20"/>
                <w:szCs w:val="20"/>
              </w:rPr>
              <w:t>Kilo (thousand) bits per second</w:t>
            </w:r>
          </w:p>
        </w:tc>
        <w:tc>
          <w:tcPr>
            <w:tcW w:w="5097" w:type="dxa"/>
            <w:hideMark/>
          </w:tcPr>
          <w:p w14:paraId="6247E00A"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57F42D0" w14:textId="77777777" w:rsidTr="00B735C1">
        <w:trPr>
          <w:trHeight w:val="560"/>
        </w:trPr>
        <w:tc>
          <w:tcPr>
            <w:tcW w:w="2122" w:type="dxa"/>
            <w:noWrap/>
            <w:hideMark/>
          </w:tcPr>
          <w:p w14:paraId="6F341C44" w14:textId="77777777" w:rsidR="002D49DD" w:rsidRPr="00B27C6B" w:rsidRDefault="002D49DD" w:rsidP="00B735C1">
            <w:pPr>
              <w:rPr>
                <w:rFonts w:ascii="Arial" w:hAnsi="Arial" w:cs="Arial"/>
                <w:sz w:val="20"/>
                <w:szCs w:val="20"/>
              </w:rPr>
            </w:pPr>
            <w:r w:rsidRPr="00B27C6B">
              <w:rPr>
                <w:rFonts w:ascii="Arial" w:hAnsi="Arial" w:cs="Arial"/>
                <w:sz w:val="20"/>
                <w:szCs w:val="20"/>
              </w:rPr>
              <w:t>Known Error</w:t>
            </w:r>
          </w:p>
        </w:tc>
        <w:tc>
          <w:tcPr>
            <w:tcW w:w="2409" w:type="dxa"/>
            <w:noWrap/>
            <w:hideMark/>
          </w:tcPr>
          <w:p w14:paraId="3D2D6273"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1126B876" w14:textId="77777777" w:rsidR="002D49DD" w:rsidRPr="00B27C6B" w:rsidRDefault="002D49DD" w:rsidP="00B735C1">
            <w:pPr>
              <w:rPr>
                <w:rFonts w:ascii="Arial" w:hAnsi="Arial" w:cs="Arial"/>
                <w:sz w:val="20"/>
                <w:szCs w:val="20"/>
              </w:rPr>
            </w:pPr>
            <w:r w:rsidRPr="00B27C6B">
              <w:rPr>
                <w:rFonts w:ascii="Arial" w:hAnsi="Arial" w:cs="Arial"/>
                <w:sz w:val="20"/>
                <w:szCs w:val="20"/>
              </w:rPr>
              <w:t>A Problem that has a documented root cause and workaround.</w:t>
            </w:r>
          </w:p>
        </w:tc>
      </w:tr>
      <w:tr w:rsidR="002D49DD" w:rsidRPr="0069506D" w14:paraId="01AB693E" w14:textId="77777777" w:rsidTr="00B735C1">
        <w:trPr>
          <w:trHeight w:val="1120"/>
        </w:trPr>
        <w:tc>
          <w:tcPr>
            <w:tcW w:w="2122" w:type="dxa"/>
            <w:hideMark/>
          </w:tcPr>
          <w:p w14:paraId="4E32E507" w14:textId="77777777" w:rsidR="002D49DD" w:rsidRPr="00B27C6B" w:rsidRDefault="002D49DD" w:rsidP="00B735C1">
            <w:pPr>
              <w:rPr>
                <w:rFonts w:ascii="Arial" w:hAnsi="Arial" w:cs="Arial"/>
                <w:sz w:val="20"/>
                <w:szCs w:val="20"/>
              </w:rPr>
            </w:pPr>
            <w:r w:rsidRPr="00B27C6B">
              <w:rPr>
                <w:rFonts w:ascii="Arial" w:hAnsi="Arial" w:cs="Arial"/>
                <w:sz w:val="20"/>
                <w:szCs w:val="20"/>
              </w:rPr>
              <w:t>Location, Site</w:t>
            </w:r>
          </w:p>
        </w:tc>
        <w:tc>
          <w:tcPr>
            <w:tcW w:w="2409" w:type="dxa"/>
            <w:hideMark/>
          </w:tcPr>
          <w:p w14:paraId="1189119E"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5275863B" w14:textId="77777777" w:rsidR="002D49DD" w:rsidRPr="00B27C6B" w:rsidRDefault="002D49DD" w:rsidP="00B735C1">
            <w:pPr>
              <w:rPr>
                <w:rFonts w:ascii="Arial" w:hAnsi="Arial" w:cs="Arial"/>
                <w:sz w:val="20"/>
                <w:szCs w:val="20"/>
              </w:rPr>
            </w:pPr>
            <w:r w:rsidRPr="00B27C6B">
              <w:rPr>
                <w:rFonts w:ascii="Arial" w:hAnsi="Arial" w:cs="Arial"/>
                <w:sz w:val="20"/>
                <w:szCs w:val="20"/>
              </w:rPr>
              <w:t>A Customer site or location is a place where services are to be delivered.  Depending on the service, this may not necessarily be a physical building.</w:t>
            </w:r>
          </w:p>
        </w:tc>
      </w:tr>
      <w:tr w:rsidR="002D49DD" w:rsidRPr="0069506D" w14:paraId="01549D39" w14:textId="77777777" w:rsidTr="00B735C1">
        <w:trPr>
          <w:trHeight w:val="290"/>
        </w:trPr>
        <w:tc>
          <w:tcPr>
            <w:tcW w:w="2122" w:type="dxa"/>
            <w:noWrap/>
            <w:hideMark/>
          </w:tcPr>
          <w:p w14:paraId="27F120E7" w14:textId="77777777" w:rsidR="002D49DD" w:rsidRPr="00B27C6B" w:rsidRDefault="002D49DD" w:rsidP="00B735C1">
            <w:pPr>
              <w:rPr>
                <w:rFonts w:ascii="Arial" w:hAnsi="Arial" w:cs="Arial"/>
                <w:sz w:val="20"/>
                <w:szCs w:val="20"/>
              </w:rPr>
            </w:pPr>
            <w:r w:rsidRPr="00B27C6B">
              <w:rPr>
                <w:rFonts w:ascii="Arial" w:hAnsi="Arial" w:cs="Arial"/>
                <w:sz w:val="20"/>
                <w:szCs w:val="20"/>
              </w:rPr>
              <w:t>MACD</w:t>
            </w:r>
          </w:p>
        </w:tc>
        <w:tc>
          <w:tcPr>
            <w:tcW w:w="2409" w:type="dxa"/>
            <w:hideMark/>
          </w:tcPr>
          <w:p w14:paraId="68880C4B" w14:textId="77777777" w:rsidR="002D49DD" w:rsidRPr="00B27C6B" w:rsidRDefault="002D49DD" w:rsidP="00B735C1">
            <w:pPr>
              <w:rPr>
                <w:rFonts w:ascii="Arial" w:hAnsi="Arial" w:cs="Arial"/>
                <w:sz w:val="20"/>
                <w:szCs w:val="20"/>
              </w:rPr>
            </w:pPr>
            <w:r w:rsidRPr="00B27C6B">
              <w:rPr>
                <w:rFonts w:ascii="Arial" w:hAnsi="Arial" w:cs="Arial"/>
                <w:sz w:val="20"/>
                <w:szCs w:val="20"/>
              </w:rPr>
              <w:t>Move, Add, Change or Delete</w:t>
            </w:r>
          </w:p>
        </w:tc>
        <w:tc>
          <w:tcPr>
            <w:tcW w:w="5097" w:type="dxa"/>
            <w:hideMark/>
          </w:tcPr>
          <w:p w14:paraId="464C89F0"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9299AF3" w14:textId="77777777" w:rsidTr="00B735C1">
        <w:trPr>
          <w:trHeight w:val="290"/>
        </w:trPr>
        <w:tc>
          <w:tcPr>
            <w:tcW w:w="2122" w:type="dxa"/>
            <w:noWrap/>
            <w:hideMark/>
          </w:tcPr>
          <w:p w14:paraId="26204FCD" w14:textId="77777777" w:rsidR="002D49DD" w:rsidRPr="00B27C6B" w:rsidRDefault="002D49DD" w:rsidP="00B735C1">
            <w:pPr>
              <w:rPr>
                <w:rFonts w:ascii="Arial" w:hAnsi="Arial" w:cs="Arial"/>
                <w:sz w:val="20"/>
                <w:szCs w:val="20"/>
              </w:rPr>
            </w:pPr>
            <w:r w:rsidRPr="00B27C6B">
              <w:rPr>
                <w:rFonts w:ascii="Arial" w:hAnsi="Arial" w:cs="Arial"/>
                <w:sz w:val="20"/>
                <w:szCs w:val="20"/>
              </w:rPr>
              <w:lastRenderedPageBreak/>
              <w:t>MAN</w:t>
            </w:r>
          </w:p>
        </w:tc>
        <w:tc>
          <w:tcPr>
            <w:tcW w:w="2409" w:type="dxa"/>
            <w:hideMark/>
          </w:tcPr>
          <w:p w14:paraId="40A238E0" w14:textId="77777777" w:rsidR="002D49DD" w:rsidRPr="00B27C6B" w:rsidRDefault="002D49DD" w:rsidP="00B735C1">
            <w:pPr>
              <w:rPr>
                <w:rFonts w:ascii="Arial" w:hAnsi="Arial" w:cs="Arial"/>
                <w:sz w:val="20"/>
                <w:szCs w:val="20"/>
              </w:rPr>
            </w:pPr>
            <w:r w:rsidRPr="00B27C6B">
              <w:rPr>
                <w:rFonts w:ascii="Arial" w:hAnsi="Arial" w:cs="Arial"/>
                <w:sz w:val="20"/>
                <w:szCs w:val="20"/>
              </w:rPr>
              <w:t>Metropolitan Area Network</w:t>
            </w:r>
          </w:p>
        </w:tc>
        <w:tc>
          <w:tcPr>
            <w:tcW w:w="5097" w:type="dxa"/>
            <w:hideMark/>
          </w:tcPr>
          <w:p w14:paraId="2A6CC0B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D18E5E0" w14:textId="77777777" w:rsidTr="00B735C1">
        <w:trPr>
          <w:trHeight w:val="290"/>
        </w:trPr>
        <w:tc>
          <w:tcPr>
            <w:tcW w:w="2122" w:type="dxa"/>
            <w:noWrap/>
            <w:hideMark/>
          </w:tcPr>
          <w:p w14:paraId="3C2A22C9" w14:textId="77777777" w:rsidR="002D49DD" w:rsidRPr="00B27C6B" w:rsidRDefault="002D49DD" w:rsidP="00B735C1">
            <w:pPr>
              <w:rPr>
                <w:rFonts w:ascii="Arial" w:hAnsi="Arial" w:cs="Arial"/>
                <w:sz w:val="20"/>
                <w:szCs w:val="20"/>
              </w:rPr>
            </w:pPr>
            <w:r w:rsidRPr="00B27C6B">
              <w:rPr>
                <w:rFonts w:ascii="Arial" w:hAnsi="Arial" w:cs="Arial"/>
                <w:sz w:val="20"/>
                <w:szCs w:val="20"/>
              </w:rPr>
              <w:t>Mbps or Mbit/s</w:t>
            </w:r>
          </w:p>
        </w:tc>
        <w:tc>
          <w:tcPr>
            <w:tcW w:w="2409" w:type="dxa"/>
            <w:hideMark/>
          </w:tcPr>
          <w:p w14:paraId="37854FF0" w14:textId="77777777" w:rsidR="002D49DD" w:rsidRPr="00B27C6B" w:rsidRDefault="002D49DD" w:rsidP="00B735C1">
            <w:pPr>
              <w:rPr>
                <w:rFonts w:ascii="Arial" w:hAnsi="Arial" w:cs="Arial"/>
                <w:sz w:val="20"/>
                <w:szCs w:val="20"/>
              </w:rPr>
            </w:pPr>
            <w:r w:rsidRPr="00B27C6B">
              <w:rPr>
                <w:rFonts w:ascii="Arial" w:hAnsi="Arial" w:cs="Arial"/>
                <w:sz w:val="20"/>
                <w:szCs w:val="20"/>
              </w:rPr>
              <w:t>Mega (million) bits per second</w:t>
            </w:r>
          </w:p>
        </w:tc>
        <w:tc>
          <w:tcPr>
            <w:tcW w:w="5097" w:type="dxa"/>
            <w:hideMark/>
          </w:tcPr>
          <w:p w14:paraId="105878A4"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074D99C9" w14:textId="77777777" w:rsidTr="00B735C1">
        <w:trPr>
          <w:trHeight w:val="1680"/>
        </w:trPr>
        <w:tc>
          <w:tcPr>
            <w:tcW w:w="2122" w:type="dxa"/>
            <w:hideMark/>
          </w:tcPr>
          <w:p w14:paraId="2F3781FE" w14:textId="77777777" w:rsidR="002D49DD" w:rsidRPr="00B27C6B" w:rsidRDefault="002D49DD" w:rsidP="00B735C1">
            <w:pPr>
              <w:rPr>
                <w:rFonts w:ascii="Arial" w:hAnsi="Arial" w:cs="Arial"/>
                <w:sz w:val="20"/>
                <w:szCs w:val="20"/>
              </w:rPr>
            </w:pPr>
            <w:r w:rsidRPr="00B27C6B">
              <w:rPr>
                <w:rFonts w:ascii="Arial" w:hAnsi="Arial" w:cs="Arial"/>
                <w:sz w:val="20"/>
                <w:szCs w:val="20"/>
              </w:rPr>
              <w:t>MNO</w:t>
            </w:r>
          </w:p>
        </w:tc>
        <w:tc>
          <w:tcPr>
            <w:tcW w:w="2409" w:type="dxa"/>
            <w:hideMark/>
          </w:tcPr>
          <w:p w14:paraId="7F82A8EA" w14:textId="77777777" w:rsidR="002D49DD" w:rsidRPr="00B27C6B" w:rsidRDefault="002D49DD" w:rsidP="00B735C1">
            <w:pPr>
              <w:rPr>
                <w:rFonts w:ascii="Arial" w:hAnsi="Arial" w:cs="Arial"/>
                <w:sz w:val="20"/>
                <w:szCs w:val="20"/>
              </w:rPr>
            </w:pPr>
            <w:r w:rsidRPr="00B27C6B">
              <w:rPr>
                <w:rFonts w:ascii="Arial" w:hAnsi="Arial" w:cs="Arial"/>
                <w:sz w:val="20"/>
                <w:szCs w:val="20"/>
              </w:rPr>
              <w:t>Mobile Network Operator</w:t>
            </w:r>
          </w:p>
        </w:tc>
        <w:tc>
          <w:tcPr>
            <w:tcW w:w="5097" w:type="dxa"/>
            <w:hideMark/>
          </w:tcPr>
          <w:p w14:paraId="52970953" w14:textId="77777777" w:rsidR="002D49DD" w:rsidRPr="00B27C6B" w:rsidRDefault="002D49DD" w:rsidP="00B735C1">
            <w:pPr>
              <w:rPr>
                <w:rFonts w:ascii="Arial" w:hAnsi="Arial" w:cs="Arial"/>
                <w:sz w:val="20"/>
                <w:szCs w:val="20"/>
              </w:rPr>
            </w:pPr>
            <w:r w:rsidRPr="00B27C6B">
              <w:rPr>
                <w:rFonts w:ascii="Arial" w:hAnsi="Arial" w:cs="Arial"/>
                <w:sz w:val="20"/>
                <w:szCs w:val="20"/>
              </w:rPr>
              <w:t>Provider of wireless/mobile communications services that owns or controls all the elements necessary to sell and deliver services to an end user, e.g. radio spectrum, wireless network infrastructure, back haul, billing, customer care, provisioning systems and repair capabilities.</w:t>
            </w:r>
          </w:p>
        </w:tc>
      </w:tr>
      <w:tr w:rsidR="002D49DD" w:rsidRPr="0069506D" w14:paraId="34676334" w14:textId="77777777" w:rsidTr="00B735C1">
        <w:trPr>
          <w:trHeight w:val="2240"/>
        </w:trPr>
        <w:tc>
          <w:tcPr>
            <w:tcW w:w="2122" w:type="dxa"/>
            <w:hideMark/>
          </w:tcPr>
          <w:p w14:paraId="47116552" w14:textId="77777777" w:rsidR="002D49DD" w:rsidRPr="00B27C6B" w:rsidRDefault="002D49DD" w:rsidP="00B735C1">
            <w:pPr>
              <w:rPr>
                <w:rFonts w:ascii="Arial" w:hAnsi="Arial" w:cs="Arial"/>
                <w:sz w:val="20"/>
                <w:szCs w:val="20"/>
              </w:rPr>
            </w:pPr>
            <w:r w:rsidRPr="00B27C6B">
              <w:rPr>
                <w:rFonts w:ascii="Arial" w:hAnsi="Arial" w:cs="Arial"/>
                <w:sz w:val="20"/>
                <w:szCs w:val="20"/>
              </w:rPr>
              <w:t>MVNO</w:t>
            </w:r>
          </w:p>
        </w:tc>
        <w:tc>
          <w:tcPr>
            <w:tcW w:w="2409" w:type="dxa"/>
            <w:hideMark/>
          </w:tcPr>
          <w:p w14:paraId="0168E890" w14:textId="77777777" w:rsidR="002D49DD" w:rsidRPr="00B27C6B" w:rsidRDefault="002D49DD" w:rsidP="00B735C1">
            <w:pPr>
              <w:rPr>
                <w:rFonts w:ascii="Arial" w:hAnsi="Arial" w:cs="Arial"/>
                <w:sz w:val="20"/>
                <w:szCs w:val="20"/>
              </w:rPr>
            </w:pPr>
            <w:r w:rsidRPr="00B27C6B">
              <w:rPr>
                <w:rFonts w:ascii="Arial" w:hAnsi="Arial" w:cs="Arial"/>
                <w:sz w:val="20"/>
                <w:szCs w:val="20"/>
              </w:rPr>
              <w:t>Mobile Network Operator</w:t>
            </w:r>
          </w:p>
        </w:tc>
        <w:tc>
          <w:tcPr>
            <w:tcW w:w="5097" w:type="dxa"/>
            <w:hideMark/>
          </w:tcPr>
          <w:p w14:paraId="30AE93C3" w14:textId="77777777" w:rsidR="002D49DD" w:rsidRPr="00B27C6B" w:rsidRDefault="002D49DD" w:rsidP="00B735C1">
            <w:pPr>
              <w:rPr>
                <w:rFonts w:ascii="Arial" w:hAnsi="Arial" w:cs="Arial"/>
                <w:sz w:val="20"/>
                <w:szCs w:val="20"/>
              </w:rPr>
            </w:pPr>
            <w:r w:rsidRPr="00B27C6B">
              <w:rPr>
                <w:rFonts w:ascii="Arial" w:hAnsi="Arial" w:cs="Arial"/>
                <w:sz w:val="20"/>
                <w:szCs w:val="20"/>
              </w:rPr>
              <w:t>Provider of wireless/mobile communications services that does not own the wireless network infrastructure over which it provides services to its customers. Instead they enter a business agreement with a MNO to obtain bulk access to network services at wholesale rates. They do have their own customer service, billing systems, marketing, and sales personnel.</w:t>
            </w:r>
          </w:p>
        </w:tc>
      </w:tr>
      <w:tr w:rsidR="002D49DD" w:rsidRPr="0069506D" w14:paraId="5D4DABFC" w14:textId="77777777" w:rsidTr="00B735C1">
        <w:trPr>
          <w:trHeight w:val="290"/>
        </w:trPr>
        <w:tc>
          <w:tcPr>
            <w:tcW w:w="2122" w:type="dxa"/>
            <w:noWrap/>
            <w:hideMark/>
          </w:tcPr>
          <w:p w14:paraId="7D558C2E" w14:textId="77777777" w:rsidR="002D49DD" w:rsidRPr="00B27C6B" w:rsidRDefault="002D49DD" w:rsidP="00B735C1">
            <w:pPr>
              <w:rPr>
                <w:rFonts w:ascii="Arial" w:hAnsi="Arial" w:cs="Arial"/>
                <w:sz w:val="20"/>
                <w:szCs w:val="20"/>
              </w:rPr>
            </w:pPr>
            <w:r w:rsidRPr="00B27C6B">
              <w:rPr>
                <w:rFonts w:ascii="Arial" w:hAnsi="Arial" w:cs="Arial"/>
                <w:sz w:val="20"/>
                <w:szCs w:val="20"/>
              </w:rPr>
              <w:t>MPLS</w:t>
            </w:r>
          </w:p>
        </w:tc>
        <w:tc>
          <w:tcPr>
            <w:tcW w:w="2409" w:type="dxa"/>
            <w:hideMark/>
          </w:tcPr>
          <w:p w14:paraId="55EFB171" w14:textId="77777777" w:rsidR="002D49DD" w:rsidRPr="00B27C6B" w:rsidRDefault="002D49DD" w:rsidP="00B735C1">
            <w:pPr>
              <w:rPr>
                <w:rFonts w:ascii="Arial" w:hAnsi="Arial" w:cs="Arial"/>
                <w:sz w:val="20"/>
                <w:szCs w:val="20"/>
              </w:rPr>
            </w:pPr>
            <w:r w:rsidRPr="00B27C6B">
              <w:rPr>
                <w:rFonts w:ascii="Arial" w:hAnsi="Arial" w:cs="Arial"/>
                <w:sz w:val="20"/>
                <w:szCs w:val="20"/>
              </w:rPr>
              <w:t>Multi-Protocol Label Switching</w:t>
            </w:r>
          </w:p>
        </w:tc>
        <w:tc>
          <w:tcPr>
            <w:tcW w:w="5097" w:type="dxa"/>
            <w:hideMark/>
          </w:tcPr>
          <w:p w14:paraId="67770D7F"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32E96390" w14:textId="77777777" w:rsidTr="00B735C1">
        <w:trPr>
          <w:trHeight w:val="290"/>
        </w:trPr>
        <w:tc>
          <w:tcPr>
            <w:tcW w:w="2122" w:type="dxa"/>
            <w:noWrap/>
            <w:hideMark/>
          </w:tcPr>
          <w:p w14:paraId="07CBBD24" w14:textId="77777777" w:rsidR="002D49DD" w:rsidRPr="00B27C6B" w:rsidRDefault="002D49DD" w:rsidP="00B735C1">
            <w:pPr>
              <w:rPr>
                <w:rFonts w:ascii="Arial" w:hAnsi="Arial" w:cs="Arial"/>
                <w:sz w:val="20"/>
                <w:szCs w:val="20"/>
              </w:rPr>
            </w:pPr>
            <w:r w:rsidRPr="00B27C6B">
              <w:rPr>
                <w:rFonts w:ascii="Arial" w:hAnsi="Arial" w:cs="Arial"/>
                <w:sz w:val="20"/>
                <w:szCs w:val="20"/>
              </w:rPr>
              <w:t>MTU</w:t>
            </w:r>
          </w:p>
        </w:tc>
        <w:tc>
          <w:tcPr>
            <w:tcW w:w="2409" w:type="dxa"/>
            <w:hideMark/>
          </w:tcPr>
          <w:p w14:paraId="2E23B258" w14:textId="77777777" w:rsidR="002D49DD" w:rsidRPr="00B27C6B" w:rsidRDefault="002D49DD" w:rsidP="00B735C1">
            <w:pPr>
              <w:rPr>
                <w:rFonts w:ascii="Arial" w:hAnsi="Arial" w:cs="Arial"/>
                <w:sz w:val="20"/>
                <w:szCs w:val="20"/>
              </w:rPr>
            </w:pPr>
            <w:r w:rsidRPr="00B27C6B">
              <w:rPr>
                <w:rFonts w:ascii="Arial" w:hAnsi="Arial" w:cs="Arial"/>
                <w:sz w:val="20"/>
                <w:szCs w:val="20"/>
              </w:rPr>
              <w:t xml:space="preserve">Maximum Transmission Unit </w:t>
            </w:r>
          </w:p>
        </w:tc>
        <w:tc>
          <w:tcPr>
            <w:tcW w:w="5097" w:type="dxa"/>
            <w:hideMark/>
          </w:tcPr>
          <w:p w14:paraId="2A7DB083"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57E5EFC2" w14:textId="77777777" w:rsidTr="00B735C1">
        <w:trPr>
          <w:trHeight w:val="290"/>
        </w:trPr>
        <w:tc>
          <w:tcPr>
            <w:tcW w:w="2122" w:type="dxa"/>
            <w:noWrap/>
            <w:hideMark/>
          </w:tcPr>
          <w:p w14:paraId="3E9D5A36" w14:textId="77777777" w:rsidR="002D49DD" w:rsidRPr="00B27C6B" w:rsidRDefault="002D49DD" w:rsidP="00B735C1">
            <w:pPr>
              <w:rPr>
                <w:rFonts w:ascii="Arial" w:hAnsi="Arial" w:cs="Arial"/>
                <w:sz w:val="20"/>
                <w:szCs w:val="20"/>
              </w:rPr>
            </w:pPr>
            <w:r w:rsidRPr="00B27C6B">
              <w:rPr>
                <w:rFonts w:ascii="Arial" w:hAnsi="Arial" w:cs="Arial"/>
                <w:sz w:val="20"/>
                <w:szCs w:val="20"/>
              </w:rPr>
              <w:t>NBN</w:t>
            </w:r>
          </w:p>
        </w:tc>
        <w:tc>
          <w:tcPr>
            <w:tcW w:w="2409" w:type="dxa"/>
            <w:hideMark/>
          </w:tcPr>
          <w:p w14:paraId="359AADB9" w14:textId="77777777" w:rsidR="002D49DD" w:rsidRPr="00B27C6B" w:rsidRDefault="002D49DD" w:rsidP="00B735C1">
            <w:pPr>
              <w:rPr>
                <w:rFonts w:ascii="Arial" w:hAnsi="Arial" w:cs="Arial"/>
                <w:sz w:val="20"/>
                <w:szCs w:val="20"/>
              </w:rPr>
            </w:pPr>
            <w:r w:rsidRPr="00B27C6B">
              <w:rPr>
                <w:rFonts w:ascii="Arial" w:hAnsi="Arial" w:cs="Arial"/>
                <w:sz w:val="20"/>
                <w:szCs w:val="20"/>
              </w:rPr>
              <w:t>National Broadband Network</w:t>
            </w:r>
          </w:p>
        </w:tc>
        <w:tc>
          <w:tcPr>
            <w:tcW w:w="5097" w:type="dxa"/>
            <w:hideMark/>
          </w:tcPr>
          <w:p w14:paraId="0A075F76"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29FE3D6" w14:textId="77777777" w:rsidTr="00B735C1">
        <w:trPr>
          <w:trHeight w:val="560"/>
        </w:trPr>
        <w:tc>
          <w:tcPr>
            <w:tcW w:w="2122" w:type="dxa"/>
            <w:noWrap/>
            <w:hideMark/>
          </w:tcPr>
          <w:p w14:paraId="2B2BC0AA" w14:textId="77777777" w:rsidR="002D49DD" w:rsidRPr="00B27C6B" w:rsidRDefault="002D49DD" w:rsidP="00B735C1">
            <w:pPr>
              <w:rPr>
                <w:rFonts w:ascii="Arial" w:hAnsi="Arial" w:cs="Arial"/>
                <w:sz w:val="20"/>
                <w:szCs w:val="20"/>
              </w:rPr>
            </w:pPr>
            <w:r w:rsidRPr="00B27C6B">
              <w:rPr>
                <w:rFonts w:ascii="Arial" w:hAnsi="Arial" w:cs="Arial"/>
                <w:sz w:val="20"/>
                <w:szCs w:val="20"/>
              </w:rPr>
              <w:t>NBN Co</w:t>
            </w:r>
          </w:p>
        </w:tc>
        <w:tc>
          <w:tcPr>
            <w:tcW w:w="2409" w:type="dxa"/>
            <w:noWrap/>
            <w:hideMark/>
          </w:tcPr>
          <w:p w14:paraId="488B15C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1ACF0282" w14:textId="77777777" w:rsidR="002D49DD" w:rsidRPr="00B27C6B" w:rsidRDefault="002D49DD" w:rsidP="00B735C1">
            <w:pPr>
              <w:rPr>
                <w:rFonts w:ascii="Arial" w:hAnsi="Arial" w:cs="Arial"/>
                <w:sz w:val="20"/>
                <w:szCs w:val="20"/>
              </w:rPr>
            </w:pPr>
            <w:r w:rsidRPr="00B27C6B">
              <w:rPr>
                <w:rFonts w:ascii="Arial" w:hAnsi="Arial" w:cs="Arial"/>
                <w:sz w:val="20"/>
                <w:szCs w:val="20"/>
              </w:rPr>
              <w:t>The entity responsible for the design, build and operation of the NBN</w:t>
            </w:r>
          </w:p>
        </w:tc>
      </w:tr>
      <w:tr w:rsidR="002D49DD" w:rsidRPr="0069506D" w14:paraId="4D2B06AA" w14:textId="77777777" w:rsidTr="00B735C1">
        <w:trPr>
          <w:trHeight w:val="290"/>
        </w:trPr>
        <w:tc>
          <w:tcPr>
            <w:tcW w:w="2122" w:type="dxa"/>
            <w:noWrap/>
            <w:hideMark/>
          </w:tcPr>
          <w:p w14:paraId="1AF43B79" w14:textId="77777777" w:rsidR="002D49DD" w:rsidRPr="00B27C6B" w:rsidRDefault="002D49DD" w:rsidP="00B735C1">
            <w:pPr>
              <w:rPr>
                <w:rFonts w:ascii="Arial" w:hAnsi="Arial" w:cs="Arial"/>
                <w:sz w:val="20"/>
                <w:szCs w:val="20"/>
              </w:rPr>
            </w:pPr>
            <w:r w:rsidRPr="00B27C6B">
              <w:rPr>
                <w:rFonts w:ascii="Arial" w:hAnsi="Arial" w:cs="Arial"/>
                <w:sz w:val="20"/>
                <w:szCs w:val="20"/>
              </w:rPr>
              <w:t>NFV</w:t>
            </w:r>
          </w:p>
        </w:tc>
        <w:tc>
          <w:tcPr>
            <w:tcW w:w="2409" w:type="dxa"/>
            <w:hideMark/>
          </w:tcPr>
          <w:p w14:paraId="269A4350" w14:textId="77777777" w:rsidR="002D49DD" w:rsidRPr="00B27C6B" w:rsidRDefault="002D49DD" w:rsidP="00B735C1">
            <w:pPr>
              <w:rPr>
                <w:rFonts w:ascii="Arial" w:hAnsi="Arial" w:cs="Arial"/>
                <w:sz w:val="20"/>
                <w:szCs w:val="20"/>
              </w:rPr>
            </w:pPr>
            <w:r w:rsidRPr="00B27C6B">
              <w:rPr>
                <w:rFonts w:ascii="Arial" w:hAnsi="Arial" w:cs="Arial"/>
                <w:sz w:val="20"/>
                <w:szCs w:val="20"/>
              </w:rPr>
              <w:t>Network Function Virtualisation</w:t>
            </w:r>
          </w:p>
        </w:tc>
        <w:tc>
          <w:tcPr>
            <w:tcW w:w="5097" w:type="dxa"/>
            <w:hideMark/>
          </w:tcPr>
          <w:p w14:paraId="071509F1"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3F1A4D9" w14:textId="77777777" w:rsidTr="00B735C1">
        <w:trPr>
          <w:trHeight w:val="290"/>
        </w:trPr>
        <w:tc>
          <w:tcPr>
            <w:tcW w:w="2122" w:type="dxa"/>
            <w:noWrap/>
            <w:hideMark/>
          </w:tcPr>
          <w:p w14:paraId="06AB96BB" w14:textId="77777777" w:rsidR="002D49DD" w:rsidRPr="00B27C6B" w:rsidRDefault="002D49DD" w:rsidP="00B735C1">
            <w:pPr>
              <w:rPr>
                <w:rFonts w:ascii="Arial" w:hAnsi="Arial" w:cs="Arial"/>
                <w:sz w:val="20"/>
                <w:szCs w:val="20"/>
              </w:rPr>
            </w:pPr>
            <w:r w:rsidRPr="00B27C6B">
              <w:rPr>
                <w:rFonts w:ascii="Arial" w:hAnsi="Arial" w:cs="Arial"/>
                <w:sz w:val="20"/>
                <w:szCs w:val="20"/>
              </w:rPr>
              <w:t>NIVR</w:t>
            </w:r>
          </w:p>
        </w:tc>
        <w:tc>
          <w:tcPr>
            <w:tcW w:w="2409" w:type="dxa"/>
            <w:hideMark/>
          </w:tcPr>
          <w:p w14:paraId="7FC237C8" w14:textId="77777777" w:rsidR="002D49DD" w:rsidRPr="00B27C6B" w:rsidRDefault="002D49DD" w:rsidP="00B735C1">
            <w:pPr>
              <w:rPr>
                <w:rFonts w:ascii="Arial" w:hAnsi="Arial" w:cs="Arial"/>
                <w:sz w:val="20"/>
                <w:szCs w:val="20"/>
              </w:rPr>
            </w:pPr>
            <w:r w:rsidRPr="00B27C6B">
              <w:rPr>
                <w:rFonts w:ascii="Arial" w:hAnsi="Arial" w:cs="Arial"/>
                <w:sz w:val="20"/>
                <w:szCs w:val="20"/>
              </w:rPr>
              <w:t>Network Interactive Voice Response</w:t>
            </w:r>
          </w:p>
        </w:tc>
        <w:tc>
          <w:tcPr>
            <w:tcW w:w="5097" w:type="dxa"/>
            <w:hideMark/>
          </w:tcPr>
          <w:p w14:paraId="58E2E82B"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566559A4" w14:textId="77777777" w:rsidTr="00B735C1">
        <w:trPr>
          <w:trHeight w:val="290"/>
        </w:trPr>
        <w:tc>
          <w:tcPr>
            <w:tcW w:w="2122" w:type="dxa"/>
            <w:noWrap/>
            <w:hideMark/>
          </w:tcPr>
          <w:p w14:paraId="384DC989" w14:textId="77777777" w:rsidR="002D49DD" w:rsidRPr="00B27C6B" w:rsidRDefault="002D49DD" w:rsidP="00B735C1">
            <w:pPr>
              <w:rPr>
                <w:rFonts w:ascii="Arial" w:hAnsi="Arial" w:cs="Arial"/>
                <w:sz w:val="20"/>
                <w:szCs w:val="20"/>
              </w:rPr>
            </w:pPr>
            <w:r w:rsidRPr="00B27C6B">
              <w:rPr>
                <w:rFonts w:ascii="Arial" w:hAnsi="Arial" w:cs="Arial"/>
                <w:sz w:val="20"/>
                <w:szCs w:val="20"/>
              </w:rPr>
              <w:t>OADM</w:t>
            </w:r>
          </w:p>
        </w:tc>
        <w:tc>
          <w:tcPr>
            <w:tcW w:w="2409" w:type="dxa"/>
            <w:hideMark/>
          </w:tcPr>
          <w:p w14:paraId="1B396929" w14:textId="77777777" w:rsidR="002D49DD" w:rsidRPr="00B27C6B" w:rsidRDefault="002D49DD" w:rsidP="00B735C1">
            <w:pPr>
              <w:rPr>
                <w:rFonts w:ascii="Arial" w:hAnsi="Arial" w:cs="Arial"/>
                <w:sz w:val="20"/>
                <w:szCs w:val="20"/>
              </w:rPr>
            </w:pPr>
            <w:r w:rsidRPr="00B27C6B">
              <w:rPr>
                <w:rFonts w:ascii="Arial" w:hAnsi="Arial" w:cs="Arial"/>
                <w:sz w:val="20"/>
                <w:szCs w:val="20"/>
              </w:rPr>
              <w:t>Optical Add-Drop Multiplexer</w:t>
            </w:r>
          </w:p>
        </w:tc>
        <w:tc>
          <w:tcPr>
            <w:tcW w:w="5097" w:type="dxa"/>
            <w:hideMark/>
          </w:tcPr>
          <w:p w14:paraId="0483FBF3"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6F9A52BB" w14:textId="77777777" w:rsidTr="00B735C1">
        <w:trPr>
          <w:trHeight w:val="1400"/>
        </w:trPr>
        <w:tc>
          <w:tcPr>
            <w:tcW w:w="2122" w:type="dxa"/>
            <w:noWrap/>
            <w:hideMark/>
          </w:tcPr>
          <w:p w14:paraId="092CC38B" w14:textId="77777777" w:rsidR="002D49DD" w:rsidRPr="00B27C6B" w:rsidRDefault="002D49DD" w:rsidP="00B735C1">
            <w:pPr>
              <w:rPr>
                <w:rFonts w:ascii="Arial" w:hAnsi="Arial" w:cs="Arial"/>
                <w:sz w:val="20"/>
                <w:szCs w:val="20"/>
              </w:rPr>
            </w:pPr>
            <w:r w:rsidRPr="00B27C6B">
              <w:rPr>
                <w:rFonts w:ascii="Arial" w:hAnsi="Arial" w:cs="Arial"/>
                <w:sz w:val="20"/>
                <w:szCs w:val="20"/>
              </w:rPr>
              <w:t xml:space="preserve">Operational Risk </w:t>
            </w:r>
          </w:p>
        </w:tc>
        <w:tc>
          <w:tcPr>
            <w:tcW w:w="2409" w:type="dxa"/>
            <w:noWrap/>
            <w:hideMark/>
          </w:tcPr>
          <w:p w14:paraId="1556729B"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3077663F" w14:textId="77777777" w:rsidR="002D49DD" w:rsidRPr="00B27C6B" w:rsidRDefault="002D49DD" w:rsidP="00B735C1">
            <w:pPr>
              <w:rPr>
                <w:rFonts w:ascii="Arial" w:hAnsi="Arial" w:cs="Arial"/>
                <w:sz w:val="20"/>
                <w:szCs w:val="20"/>
              </w:rPr>
            </w:pPr>
            <w:r w:rsidRPr="00B27C6B">
              <w:rPr>
                <w:rFonts w:ascii="Arial" w:hAnsi="Arial" w:cs="Arial"/>
                <w:sz w:val="20"/>
                <w:szCs w:val="20"/>
              </w:rPr>
              <w:t xml:space="preserve">Risks associated with business-as-usual activities at the Division / Business Unit / Related Entity level that is normally managed within that area, unless the level of risk requires a review by the DFSI Executive and/or Secretary. </w:t>
            </w:r>
          </w:p>
        </w:tc>
      </w:tr>
      <w:tr w:rsidR="002D49DD" w:rsidRPr="0069506D" w14:paraId="05931AD1" w14:textId="77777777" w:rsidTr="00B735C1">
        <w:trPr>
          <w:trHeight w:val="290"/>
        </w:trPr>
        <w:tc>
          <w:tcPr>
            <w:tcW w:w="2122" w:type="dxa"/>
            <w:noWrap/>
            <w:hideMark/>
          </w:tcPr>
          <w:p w14:paraId="0E64B397" w14:textId="77777777" w:rsidR="002D49DD" w:rsidRPr="00B27C6B" w:rsidRDefault="002D49DD" w:rsidP="00B735C1">
            <w:pPr>
              <w:rPr>
                <w:rFonts w:ascii="Arial" w:hAnsi="Arial" w:cs="Arial"/>
                <w:sz w:val="20"/>
                <w:szCs w:val="20"/>
              </w:rPr>
            </w:pPr>
            <w:r w:rsidRPr="00B27C6B">
              <w:rPr>
                <w:rFonts w:ascii="Arial" w:hAnsi="Arial" w:cs="Arial"/>
                <w:sz w:val="20"/>
                <w:szCs w:val="20"/>
              </w:rPr>
              <w:t>OSS</w:t>
            </w:r>
          </w:p>
        </w:tc>
        <w:tc>
          <w:tcPr>
            <w:tcW w:w="2409" w:type="dxa"/>
            <w:hideMark/>
          </w:tcPr>
          <w:p w14:paraId="484A71CF" w14:textId="77777777" w:rsidR="002D49DD" w:rsidRPr="00B27C6B" w:rsidRDefault="002D49DD" w:rsidP="00B735C1">
            <w:pPr>
              <w:rPr>
                <w:rFonts w:ascii="Arial" w:hAnsi="Arial" w:cs="Arial"/>
                <w:sz w:val="20"/>
                <w:szCs w:val="20"/>
              </w:rPr>
            </w:pPr>
            <w:r w:rsidRPr="00B27C6B">
              <w:rPr>
                <w:rFonts w:ascii="Arial" w:hAnsi="Arial" w:cs="Arial"/>
                <w:sz w:val="20"/>
                <w:szCs w:val="20"/>
              </w:rPr>
              <w:t>Operational Support System</w:t>
            </w:r>
          </w:p>
        </w:tc>
        <w:tc>
          <w:tcPr>
            <w:tcW w:w="5097" w:type="dxa"/>
            <w:hideMark/>
          </w:tcPr>
          <w:p w14:paraId="6AFCF6C0"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4118217" w14:textId="77777777" w:rsidTr="00B735C1">
        <w:trPr>
          <w:trHeight w:val="290"/>
        </w:trPr>
        <w:tc>
          <w:tcPr>
            <w:tcW w:w="2122" w:type="dxa"/>
            <w:noWrap/>
            <w:hideMark/>
          </w:tcPr>
          <w:p w14:paraId="77786929" w14:textId="77777777" w:rsidR="002D49DD" w:rsidRPr="00B27C6B" w:rsidRDefault="002D49DD" w:rsidP="00B735C1">
            <w:pPr>
              <w:rPr>
                <w:rFonts w:ascii="Arial" w:hAnsi="Arial" w:cs="Arial"/>
                <w:sz w:val="20"/>
                <w:szCs w:val="20"/>
              </w:rPr>
            </w:pPr>
            <w:r w:rsidRPr="00B27C6B">
              <w:rPr>
                <w:rFonts w:ascii="Arial" w:hAnsi="Arial" w:cs="Arial"/>
                <w:sz w:val="20"/>
                <w:szCs w:val="20"/>
              </w:rPr>
              <w:t>OTT</w:t>
            </w:r>
          </w:p>
        </w:tc>
        <w:tc>
          <w:tcPr>
            <w:tcW w:w="2409" w:type="dxa"/>
            <w:hideMark/>
          </w:tcPr>
          <w:p w14:paraId="616754A9" w14:textId="77777777" w:rsidR="002D49DD" w:rsidRPr="00B27C6B" w:rsidRDefault="002D49DD" w:rsidP="00B735C1">
            <w:pPr>
              <w:rPr>
                <w:rFonts w:ascii="Arial" w:hAnsi="Arial" w:cs="Arial"/>
                <w:sz w:val="20"/>
                <w:szCs w:val="20"/>
              </w:rPr>
            </w:pPr>
            <w:r w:rsidRPr="00B27C6B">
              <w:rPr>
                <w:rFonts w:ascii="Arial" w:hAnsi="Arial" w:cs="Arial"/>
                <w:sz w:val="20"/>
                <w:szCs w:val="20"/>
              </w:rPr>
              <w:t>Over-the-top</w:t>
            </w:r>
          </w:p>
        </w:tc>
        <w:tc>
          <w:tcPr>
            <w:tcW w:w="5097" w:type="dxa"/>
            <w:hideMark/>
          </w:tcPr>
          <w:p w14:paraId="5427C08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50886A78" w14:textId="77777777" w:rsidTr="00B735C1">
        <w:trPr>
          <w:trHeight w:val="560"/>
        </w:trPr>
        <w:tc>
          <w:tcPr>
            <w:tcW w:w="2122" w:type="dxa"/>
            <w:hideMark/>
          </w:tcPr>
          <w:p w14:paraId="7EB862AD" w14:textId="77777777" w:rsidR="002D49DD" w:rsidRPr="00B27C6B" w:rsidRDefault="002D49DD" w:rsidP="00B735C1">
            <w:pPr>
              <w:rPr>
                <w:rFonts w:ascii="Arial" w:hAnsi="Arial" w:cs="Arial"/>
                <w:sz w:val="20"/>
                <w:szCs w:val="20"/>
              </w:rPr>
            </w:pPr>
            <w:r w:rsidRPr="00B27C6B">
              <w:rPr>
                <w:rFonts w:ascii="Arial" w:hAnsi="Arial" w:cs="Arial"/>
                <w:sz w:val="20"/>
                <w:szCs w:val="20"/>
              </w:rPr>
              <w:t>Passive Termination</w:t>
            </w:r>
          </w:p>
        </w:tc>
        <w:tc>
          <w:tcPr>
            <w:tcW w:w="2409" w:type="dxa"/>
            <w:hideMark/>
          </w:tcPr>
          <w:p w14:paraId="02AE7B24"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7AB6C3F4" w14:textId="77777777" w:rsidR="002D49DD" w:rsidRPr="00B27C6B" w:rsidRDefault="002D49DD" w:rsidP="00B735C1">
            <w:pPr>
              <w:rPr>
                <w:rFonts w:ascii="Arial" w:hAnsi="Arial" w:cs="Arial"/>
                <w:sz w:val="20"/>
                <w:szCs w:val="20"/>
              </w:rPr>
            </w:pPr>
            <w:r w:rsidRPr="00B27C6B">
              <w:rPr>
                <w:rFonts w:ascii="Arial" w:hAnsi="Arial" w:cs="Arial"/>
                <w:sz w:val="20"/>
                <w:szCs w:val="20"/>
              </w:rPr>
              <w:t>Where the Service provider provides a physical termination point which can’t be monitored.</w:t>
            </w:r>
          </w:p>
        </w:tc>
      </w:tr>
      <w:tr w:rsidR="002D49DD" w:rsidRPr="0069506D" w14:paraId="4846EE69" w14:textId="77777777" w:rsidTr="00B735C1">
        <w:trPr>
          <w:trHeight w:val="290"/>
        </w:trPr>
        <w:tc>
          <w:tcPr>
            <w:tcW w:w="2122" w:type="dxa"/>
            <w:noWrap/>
            <w:hideMark/>
          </w:tcPr>
          <w:p w14:paraId="1C694DB2" w14:textId="77777777" w:rsidR="002D49DD" w:rsidRPr="00B27C6B" w:rsidRDefault="002D49DD" w:rsidP="00B735C1">
            <w:pPr>
              <w:rPr>
                <w:rFonts w:ascii="Arial" w:hAnsi="Arial" w:cs="Arial"/>
                <w:sz w:val="20"/>
                <w:szCs w:val="20"/>
              </w:rPr>
            </w:pPr>
            <w:r w:rsidRPr="00B27C6B">
              <w:rPr>
                <w:rFonts w:ascii="Arial" w:hAnsi="Arial" w:cs="Arial"/>
                <w:sz w:val="20"/>
                <w:szCs w:val="20"/>
              </w:rPr>
              <w:t>PE</w:t>
            </w:r>
          </w:p>
        </w:tc>
        <w:tc>
          <w:tcPr>
            <w:tcW w:w="2409" w:type="dxa"/>
            <w:hideMark/>
          </w:tcPr>
          <w:p w14:paraId="0ED65FD0" w14:textId="77777777" w:rsidR="002D49DD" w:rsidRPr="00B27C6B" w:rsidRDefault="002D49DD" w:rsidP="00B735C1">
            <w:pPr>
              <w:rPr>
                <w:rFonts w:ascii="Arial" w:hAnsi="Arial" w:cs="Arial"/>
                <w:sz w:val="20"/>
                <w:szCs w:val="20"/>
              </w:rPr>
            </w:pPr>
            <w:r w:rsidRPr="00B27C6B">
              <w:rPr>
                <w:rFonts w:ascii="Arial" w:hAnsi="Arial" w:cs="Arial"/>
                <w:sz w:val="20"/>
                <w:szCs w:val="20"/>
              </w:rPr>
              <w:t>Provider Edge</w:t>
            </w:r>
          </w:p>
        </w:tc>
        <w:tc>
          <w:tcPr>
            <w:tcW w:w="5097" w:type="dxa"/>
            <w:hideMark/>
          </w:tcPr>
          <w:p w14:paraId="5126603D"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119CA83" w14:textId="77777777" w:rsidTr="00B735C1">
        <w:trPr>
          <w:trHeight w:val="840"/>
        </w:trPr>
        <w:tc>
          <w:tcPr>
            <w:tcW w:w="2122" w:type="dxa"/>
            <w:noWrap/>
            <w:hideMark/>
          </w:tcPr>
          <w:p w14:paraId="6434FB59" w14:textId="77777777" w:rsidR="002D49DD" w:rsidRPr="00B27C6B" w:rsidRDefault="002D49DD" w:rsidP="00B735C1">
            <w:pPr>
              <w:rPr>
                <w:rFonts w:ascii="Arial" w:hAnsi="Arial" w:cs="Arial"/>
                <w:sz w:val="20"/>
                <w:szCs w:val="20"/>
              </w:rPr>
            </w:pPr>
            <w:r w:rsidRPr="00B27C6B">
              <w:rPr>
                <w:rFonts w:ascii="Arial" w:hAnsi="Arial" w:cs="Arial"/>
                <w:sz w:val="20"/>
                <w:szCs w:val="20"/>
              </w:rPr>
              <w:t>Peering</w:t>
            </w:r>
          </w:p>
        </w:tc>
        <w:tc>
          <w:tcPr>
            <w:tcW w:w="2409" w:type="dxa"/>
            <w:noWrap/>
            <w:hideMark/>
          </w:tcPr>
          <w:p w14:paraId="5F9B70ED"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69482E01" w14:textId="77777777" w:rsidR="002D49DD" w:rsidRPr="00B27C6B" w:rsidRDefault="002D49DD" w:rsidP="00B735C1">
            <w:pPr>
              <w:rPr>
                <w:rFonts w:ascii="Arial" w:hAnsi="Arial" w:cs="Arial"/>
                <w:sz w:val="20"/>
                <w:szCs w:val="20"/>
              </w:rPr>
            </w:pPr>
            <w:r w:rsidRPr="00B27C6B">
              <w:rPr>
                <w:rFonts w:ascii="Arial" w:hAnsi="Arial" w:cs="Arial"/>
                <w:sz w:val="20"/>
                <w:szCs w:val="20"/>
              </w:rPr>
              <w:t>The exchange of data directly between Content Providers and Customers, rather than via the Internet.</w:t>
            </w:r>
          </w:p>
        </w:tc>
      </w:tr>
      <w:tr w:rsidR="002D49DD" w:rsidRPr="0069506D" w14:paraId="3364F83A" w14:textId="77777777" w:rsidTr="00B735C1">
        <w:trPr>
          <w:trHeight w:val="560"/>
        </w:trPr>
        <w:tc>
          <w:tcPr>
            <w:tcW w:w="2122" w:type="dxa"/>
            <w:noWrap/>
            <w:hideMark/>
          </w:tcPr>
          <w:p w14:paraId="257AB784" w14:textId="77777777" w:rsidR="002D49DD" w:rsidRPr="00B27C6B" w:rsidRDefault="002D49DD" w:rsidP="00B735C1">
            <w:pPr>
              <w:rPr>
                <w:rFonts w:ascii="Arial" w:hAnsi="Arial" w:cs="Arial"/>
                <w:sz w:val="20"/>
                <w:szCs w:val="20"/>
              </w:rPr>
            </w:pPr>
            <w:r w:rsidRPr="00B27C6B">
              <w:rPr>
                <w:rFonts w:ascii="Arial" w:hAnsi="Arial" w:cs="Arial"/>
                <w:sz w:val="20"/>
                <w:szCs w:val="20"/>
              </w:rPr>
              <w:t>Performance</w:t>
            </w:r>
          </w:p>
        </w:tc>
        <w:tc>
          <w:tcPr>
            <w:tcW w:w="2409" w:type="dxa"/>
            <w:noWrap/>
            <w:hideMark/>
          </w:tcPr>
          <w:p w14:paraId="6FDF1812"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5CAB5190" w14:textId="77777777" w:rsidR="002D49DD" w:rsidRPr="00B27C6B" w:rsidRDefault="002D49DD" w:rsidP="00B735C1">
            <w:pPr>
              <w:rPr>
                <w:rFonts w:ascii="Arial" w:hAnsi="Arial" w:cs="Arial"/>
                <w:sz w:val="20"/>
                <w:szCs w:val="20"/>
              </w:rPr>
            </w:pPr>
            <w:r w:rsidRPr="00B27C6B">
              <w:rPr>
                <w:rFonts w:ascii="Arial" w:hAnsi="Arial" w:cs="Arial"/>
                <w:sz w:val="20"/>
                <w:szCs w:val="20"/>
              </w:rPr>
              <w:t>A measure of what is achieved or delivered by a system, person, team, process or service</w:t>
            </w:r>
          </w:p>
        </w:tc>
      </w:tr>
      <w:tr w:rsidR="002D49DD" w:rsidRPr="0069506D" w14:paraId="55FE55B5" w14:textId="77777777" w:rsidTr="00B735C1">
        <w:trPr>
          <w:trHeight w:val="290"/>
        </w:trPr>
        <w:tc>
          <w:tcPr>
            <w:tcW w:w="2122" w:type="dxa"/>
            <w:noWrap/>
            <w:hideMark/>
          </w:tcPr>
          <w:p w14:paraId="439386A9" w14:textId="77777777" w:rsidR="002D49DD" w:rsidRPr="00B27C6B" w:rsidRDefault="002D49DD" w:rsidP="00B735C1">
            <w:pPr>
              <w:rPr>
                <w:rFonts w:ascii="Arial" w:hAnsi="Arial" w:cs="Arial"/>
                <w:sz w:val="20"/>
                <w:szCs w:val="20"/>
              </w:rPr>
            </w:pPr>
            <w:r w:rsidRPr="00B27C6B">
              <w:rPr>
                <w:rFonts w:ascii="Arial" w:hAnsi="Arial" w:cs="Arial"/>
                <w:sz w:val="20"/>
                <w:szCs w:val="20"/>
              </w:rPr>
              <w:t>POI</w:t>
            </w:r>
          </w:p>
        </w:tc>
        <w:tc>
          <w:tcPr>
            <w:tcW w:w="2409" w:type="dxa"/>
            <w:hideMark/>
          </w:tcPr>
          <w:p w14:paraId="0DA1E713" w14:textId="77777777" w:rsidR="002D49DD" w:rsidRPr="00B27C6B" w:rsidRDefault="002D49DD" w:rsidP="00B735C1">
            <w:pPr>
              <w:rPr>
                <w:rFonts w:ascii="Arial" w:hAnsi="Arial" w:cs="Arial"/>
                <w:sz w:val="20"/>
                <w:szCs w:val="20"/>
              </w:rPr>
            </w:pPr>
            <w:r w:rsidRPr="00B27C6B">
              <w:rPr>
                <w:rFonts w:ascii="Arial" w:hAnsi="Arial" w:cs="Arial"/>
                <w:sz w:val="20"/>
                <w:szCs w:val="20"/>
              </w:rPr>
              <w:t>Point of Interconnect</w:t>
            </w:r>
          </w:p>
        </w:tc>
        <w:tc>
          <w:tcPr>
            <w:tcW w:w="5097" w:type="dxa"/>
            <w:hideMark/>
          </w:tcPr>
          <w:p w14:paraId="172A8A0A"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FBCC983" w14:textId="77777777" w:rsidTr="00B735C1">
        <w:trPr>
          <w:trHeight w:val="290"/>
        </w:trPr>
        <w:tc>
          <w:tcPr>
            <w:tcW w:w="2122" w:type="dxa"/>
            <w:noWrap/>
            <w:hideMark/>
          </w:tcPr>
          <w:p w14:paraId="192AE3D0" w14:textId="77777777" w:rsidR="002D49DD" w:rsidRPr="00B27C6B" w:rsidRDefault="002D49DD" w:rsidP="00B735C1">
            <w:pPr>
              <w:rPr>
                <w:rFonts w:ascii="Arial" w:hAnsi="Arial" w:cs="Arial"/>
                <w:sz w:val="20"/>
                <w:szCs w:val="20"/>
              </w:rPr>
            </w:pPr>
            <w:r w:rsidRPr="00B27C6B">
              <w:rPr>
                <w:rFonts w:ascii="Arial" w:hAnsi="Arial" w:cs="Arial"/>
                <w:sz w:val="20"/>
                <w:szCs w:val="20"/>
              </w:rPr>
              <w:t>POP</w:t>
            </w:r>
          </w:p>
        </w:tc>
        <w:tc>
          <w:tcPr>
            <w:tcW w:w="2409" w:type="dxa"/>
            <w:hideMark/>
          </w:tcPr>
          <w:p w14:paraId="1D725AFC" w14:textId="77777777" w:rsidR="002D49DD" w:rsidRPr="00B27C6B" w:rsidRDefault="002D49DD" w:rsidP="00B735C1">
            <w:pPr>
              <w:rPr>
                <w:rFonts w:ascii="Arial" w:hAnsi="Arial" w:cs="Arial"/>
                <w:sz w:val="20"/>
                <w:szCs w:val="20"/>
              </w:rPr>
            </w:pPr>
            <w:r w:rsidRPr="00B27C6B">
              <w:rPr>
                <w:rFonts w:ascii="Arial" w:hAnsi="Arial" w:cs="Arial"/>
                <w:sz w:val="20"/>
                <w:szCs w:val="20"/>
              </w:rPr>
              <w:t>Point of Presence</w:t>
            </w:r>
          </w:p>
        </w:tc>
        <w:tc>
          <w:tcPr>
            <w:tcW w:w="5097" w:type="dxa"/>
            <w:hideMark/>
          </w:tcPr>
          <w:p w14:paraId="471946C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5873F949" w14:textId="77777777" w:rsidTr="00B735C1">
        <w:trPr>
          <w:trHeight w:val="1120"/>
        </w:trPr>
        <w:tc>
          <w:tcPr>
            <w:tcW w:w="2122" w:type="dxa"/>
            <w:noWrap/>
            <w:hideMark/>
          </w:tcPr>
          <w:p w14:paraId="788B672D" w14:textId="77777777" w:rsidR="002D49DD" w:rsidRPr="00B27C6B" w:rsidRDefault="002D49DD" w:rsidP="00B735C1">
            <w:pPr>
              <w:rPr>
                <w:rFonts w:ascii="Arial" w:hAnsi="Arial" w:cs="Arial"/>
                <w:sz w:val="20"/>
                <w:szCs w:val="20"/>
              </w:rPr>
            </w:pPr>
            <w:r w:rsidRPr="00B27C6B">
              <w:rPr>
                <w:rFonts w:ascii="Arial" w:hAnsi="Arial" w:cs="Arial"/>
                <w:sz w:val="20"/>
                <w:szCs w:val="20"/>
              </w:rPr>
              <w:lastRenderedPageBreak/>
              <w:t>Priority</w:t>
            </w:r>
          </w:p>
        </w:tc>
        <w:tc>
          <w:tcPr>
            <w:tcW w:w="2409" w:type="dxa"/>
            <w:noWrap/>
            <w:hideMark/>
          </w:tcPr>
          <w:p w14:paraId="17021938"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468E342A" w14:textId="77777777" w:rsidR="002D49DD" w:rsidRPr="00B27C6B" w:rsidRDefault="002D49DD" w:rsidP="00B735C1">
            <w:pPr>
              <w:rPr>
                <w:rFonts w:ascii="Arial" w:hAnsi="Arial" w:cs="Arial"/>
                <w:sz w:val="20"/>
                <w:szCs w:val="20"/>
              </w:rPr>
            </w:pPr>
            <w:r w:rsidRPr="00B27C6B">
              <w:rPr>
                <w:rFonts w:ascii="Arial" w:hAnsi="Arial" w:cs="Arial"/>
                <w:sz w:val="20"/>
                <w:szCs w:val="20"/>
              </w:rPr>
              <w:t>The value given to an Incident, Problem or Change to indicate its relative importance in order to ensure the timeframe within which action, such as Response and Resolution, is required.</w:t>
            </w:r>
          </w:p>
        </w:tc>
      </w:tr>
      <w:tr w:rsidR="002D49DD" w:rsidRPr="0069506D" w14:paraId="17CD07FE" w14:textId="77777777" w:rsidTr="00B735C1">
        <w:trPr>
          <w:trHeight w:val="840"/>
        </w:trPr>
        <w:tc>
          <w:tcPr>
            <w:tcW w:w="2122" w:type="dxa"/>
            <w:noWrap/>
            <w:hideMark/>
          </w:tcPr>
          <w:p w14:paraId="742F510A" w14:textId="77777777" w:rsidR="002D49DD" w:rsidRPr="00B27C6B" w:rsidRDefault="002D49DD" w:rsidP="00B735C1">
            <w:pPr>
              <w:rPr>
                <w:rFonts w:ascii="Arial" w:hAnsi="Arial" w:cs="Arial"/>
                <w:sz w:val="20"/>
                <w:szCs w:val="20"/>
              </w:rPr>
            </w:pPr>
            <w:r w:rsidRPr="00B27C6B">
              <w:rPr>
                <w:rFonts w:ascii="Arial" w:hAnsi="Arial" w:cs="Arial"/>
                <w:sz w:val="20"/>
                <w:szCs w:val="20"/>
              </w:rPr>
              <w:t>Private Data Network</w:t>
            </w:r>
          </w:p>
        </w:tc>
        <w:tc>
          <w:tcPr>
            <w:tcW w:w="2409" w:type="dxa"/>
            <w:noWrap/>
            <w:hideMark/>
          </w:tcPr>
          <w:p w14:paraId="5644DF92"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2B41D675" w14:textId="77777777" w:rsidR="002D49DD" w:rsidRPr="00B27C6B" w:rsidRDefault="002D49DD" w:rsidP="00B735C1">
            <w:pPr>
              <w:rPr>
                <w:rFonts w:ascii="Arial" w:hAnsi="Arial" w:cs="Arial"/>
                <w:sz w:val="20"/>
                <w:szCs w:val="20"/>
              </w:rPr>
            </w:pPr>
            <w:r w:rsidRPr="00B27C6B">
              <w:rPr>
                <w:rFonts w:ascii="Arial" w:hAnsi="Arial" w:cs="Arial"/>
                <w:sz w:val="20"/>
                <w:szCs w:val="20"/>
              </w:rPr>
              <w:t>A network or networks that utilises private infrastructure to deliver physically or logically private services</w:t>
            </w:r>
          </w:p>
        </w:tc>
      </w:tr>
      <w:tr w:rsidR="002D49DD" w:rsidRPr="0069506D" w14:paraId="239DB39F" w14:textId="77777777" w:rsidTr="00B735C1">
        <w:trPr>
          <w:trHeight w:val="1120"/>
        </w:trPr>
        <w:tc>
          <w:tcPr>
            <w:tcW w:w="2122" w:type="dxa"/>
            <w:noWrap/>
            <w:hideMark/>
          </w:tcPr>
          <w:p w14:paraId="2FB86BAC" w14:textId="77777777" w:rsidR="002D49DD" w:rsidRPr="00B27C6B" w:rsidRDefault="002D49DD" w:rsidP="00B735C1">
            <w:pPr>
              <w:rPr>
                <w:rFonts w:ascii="Arial" w:hAnsi="Arial" w:cs="Arial"/>
                <w:sz w:val="20"/>
                <w:szCs w:val="20"/>
              </w:rPr>
            </w:pPr>
            <w:r w:rsidRPr="00B27C6B">
              <w:rPr>
                <w:rFonts w:ascii="Arial" w:hAnsi="Arial" w:cs="Arial"/>
                <w:sz w:val="20"/>
                <w:szCs w:val="20"/>
              </w:rPr>
              <w:t>Problem</w:t>
            </w:r>
          </w:p>
        </w:tc>
        <w:tc>
          <w:tcPr>
            <w:tcW w:w="2409" w:type="dxa"/>
            <w:noWrap/>
            <w:hideMark/>
          </w:tcPr>
          <w:p w14:paraId="51077B80"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2719CB6C" w14:textId="77777777" w:rsidR="002D49DD" w:rsidRPr="00B27C6B" w:rsidRDefault="002D49DD" w:rsidP="00B735C1">
            <w:pPr>
              <w:rPr>
                <w:rFonts w:ascii="Arial" w:hAnsi="Arial" w:cs="Arial"/>
                <w:sz w:val="20"/>
                <w:szCs w:val="20"/>
              </w:rPr>
            </w:pPr>
            <w:r w:rsidRPr="00B27C6B">
              <w:rPr>
                <w:rFonts w:ascii="Arial" w:hAnsi="Arial" w:cs="Arial"/>
                <w:sz w:val="20"/>
                <w:szCs w:val="20"/>
              </w:rPr>
              <w:t>A cause of one or more Incidents. The cause is not usually known at the time a Problem Record is created, and the Problem Management Process is responsible for further investigation.</w:t>
            </w:r>
          </w:p>
        </w:tc>
      </w:tr>
      <w:tr w:rsidR="002D49DD" w:rsidRPr="0069506D" w14:paraId="71FE9F79" w14:textId="77777777" w:rsidTr="00B735C1">
        <w:trPr>
          <w:trHeight w:val="840"/>
        </w:trPr>
        <w:tc>
          <w:tcPr>
            <w:tcW w:w="2122" w:type="dxa"/>
            <w:noWrap/>
            <w:hideMark/>
          </w:tcPr>
          <w:p w14:paraId="740095E1" w14:textId="77777777" w:rsidR="002D49DD" w:rsidRPr="00B27C6B" w:rsidRDefault="002D49DD" w:rsidP="00B735C1">
            <w:pPr>
              <w:rPr>
                <w:rFonts w:ascii="Arial" w:hAnsi="Arial" w:cs="Arial"/>
                <w:sz w:val="20"/>
                <w:szCs w:val="20"/>
              </w:rPr>
            </w:pPr>
            <w:r w:rsidRPr="00B27C6B">
              <w:rPr>
                <w:rFonts w:ascii="Arial" w:hAnsi="Arial" w:cs="Arial"/>
                <w:sz w:val="20"/>
                <w:szCs w:val="20"/>
              </w:rPr>
              <w:t>Public Data Network</w:t>
            </w:r>
          </w:p>
        </w:tc>
        <w:tc>
          <w:tcPr>
            <w:tcW w:w="2409" w:type="dxa"/>
            <w:noWrap/>
            <w:hideMark/>
          </w:tcPr>
          <w:p w14:paraId="5582BEA4"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13D8749E" w14:textId="77777777" w:rsidR="002D49DD" w:rsidRPr="00B27C6B" w:rsidRDefault="002D49DD" w:rsidP="00B735C1">
            <w:pPr>
              <w:rPr>
                <w:rFonts w:ascii="Arial" w:hAnsi="Arial" w:cs="Arial"/>
                <w:sz w:val="20"/>
                <w:szCs w:val="20"/>
              </w:rPr>
            </w:pPr>
            <w:r w:rsidRPr="00B27C6B">
              <w:rPr>
                <w:rFonts w:ascii="Arial" w:hAnsi="Arial" w:cs="Arial"/>
                <w:sz w:val="20"/>
                <w:szCs w:val="20"/>
              </w:rPr>
              <w:t>A network or networks that utilises publicly available, shared infrastructure such as mobile networks or the Internet</w:t>
            </w:r>
          </w:p>
        </w:tc>
      </w:tr>
      <w:tr w:rsidR="002D49DD" w:rsidRPr="0069506D" w14:paraId="43E5FB75" w14:textId="77777777" w:rsidTr="00B735C1">
        <w:trPr>
          <w:trHeight w:val="840"/>
        </w:trPr>
        <w:tc>
          <w:tcPr>
            <w:tcW w:w="2122" w:type="dxa"/>
            <w:hideMark/>
          </w:tcPr>
          <w:p w14:paraId="5038C923" w14:textId="77777777" w:rsidR="002D49DD" w:rsidRPr="00B27C6B" w:rsidRDefault="002D49DD" w:rsidP="00B735C1">
            <w:pPr>
              <w:rPr>
                <w:rFonts w:ascii="Arial" w:hAnsi="Arial" w:cs="Arial"/>
                <w:sz w:val="20"/>
                <w:szCs w:val="20"/>
              </w:rPr>
            </w:pPr>
            <w:r w:rsidRPr="00B27C6B">
              <w:rPr>
                <w:rFonts w:ascii="Arial" w:hAnsi="Arial" w:cs="Arial"/>
                <w:sz w:val="20"/>
                <w:szCs w:val="20"/>
              </w:rPr>
              <w:t>Public Holidays</w:t>
            </w:r>
          </w:p>
        </w:tc>
        <w:tc>
          <w:tcPr>
            <w:tcW w:w="2409" w:type="dxa"/>
            <w:hideMark/>
          </w:tcPr>
          <w:p w14:paraId="2D891803"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7F6AEBD3" w14:textId="77777777" w:rsidR="002D49DD" w:rsidRPr="00B27C6B" w:rsidRDefault="002D49DD" w:rsidP="00B735C1">
            <w:pPr>
              <w:rPr>
                <w:rFonts w:ascii="Arial" w:hAnsi="Arial" w:cs="Arial"/>
                <w:sz w:val="20"/>
                <w:szCs w:val="20"/>
              </w:rPr>
            </w:pPr>
            <w:r w:rsidRPr="00B27C6B">
              <w:rPr>
                <w:rFonts w:ascii="Arial" w:hAnsi="Arial" w:cs="Arial"/>
                <w:sz w:val="20"/>
                <w:szCs w:val="20"/>
              </w:rPr>
              <w:t>All NSW public holidays as gazetted, except for Bank Holidays specific to only banks and financial institutions as per the Retail Act.</w:t>
            </w:r>
          </w:p>
        </w:tc>
      </w:tr>
      <w:tr w:rsidR="002D49DD" w:rsidRPr="0069506D" w14:paraId="784D0FE2" w14:textId="77777777" w:rsidTr="00B735C1">
        <w:trPr>
          <w:trHeight w:val="290"/>
        </w:trPr>
        <w:tc>
          <w:tcPr>
            <w:tcW w:w="2122" w:type="dxa"/>
            <w:noWrap/>
            <w:hideMark/>
          </w:tcPr>
          <w:p w14:paraId="68EC9071" w14:textId="77777777" w:rsidR="002D49DD" w:rsidRPr="00B27C6B" w:rsidRDefault="002D49DD" w:rsidP="00B735C1">
            <w:pPr>
              <w:rPr>
                <w:rFonts w:ascii="Arial" w:hAnsi="Arial" w:cs="Arial"/>
                <w:sz w:val="20"/>
                <w:szCs w:val="20"/>
              </w:rPr>
            </w:pPr>
            <w:r w:rsidRPr="00B27C6B">
              <w:rPr>
                <w:rFonts w:ascii="Arial" w:hAnsi="Arial" w:cs="Arial"/>
                <w:sz w:val="20"/>
                <w:szCs w:val="20"/>
              </w:rPr>
              <w:t>QoS</w:t>
            </w:r>
          </w:p>
        </w:tc>
        <w:tc>
          <w:tcPr>
            <w:tcW w:w="2409" w:type="dxa"/>
            <w:hideMark/>
          </w:tcPr>
          <w:p w14:paraId="566E3031" w14:textId="77777777" w:rsidR="002D49DD" w:rsidRPr="00B27C6B" w:rsidRDefault="002D49DD" w:rsidP="00B735C1">
            <w:pPr>
              <w:rPr>
                <w:rFonts w:ascii="Arial" w:hAnsi="Arial" w:cs="Arial"/>
                <w:sz w:val="20"/>
                <w:szCs w:val="20"/>
              </w:rPr>
            </w:pPr>
            <w:r w:rsidRPr="00B27C6B">
              <w:rPr>
                <w:rFonts w:ascii="Arial" w:hAnsi="Arial" w:cs="Arial"/>
                <w:sz w:val="20"/>
                <w:szCs w:val="20"/>
              </w:rPr>
              <w:t>Quality of Service</w:t>
            </w:r>
          </w:p>
        </w:tc>
        <w:tc>
          <w:tcPr>
            <w:tcW w:w="5097" w:type="dxa"/>
            <w:hideMark/>
          </w:tcPr>
          <w:p w14:paraId="5C3BAC47"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3BC9097" w14:textId="77777777" w:rsidTr="00B735C1">
        <w:trPr>
          <w:trHeight w:val="290"/>
        </w:trPr>
        <w:tc>
          <w:tcPr>
            <w:tcW w:w="2122" w:type="dxa"/>
            <w:noWrap/>
            <w:hideMark/>
          </w:tcPr>
          <w:p w14:paraId="3F67471D" w14:textId="77777777" w:rsidR="002D49DD" w:rsidRPr="00B27C6B" w:rsidRDefault="002D49DD" w:rsidP="00B735C1">
            <w:pPr>
              <w:rPr>
                <w:rFonts w:ascii="Arial" w:hAnsi="Arial" w:cs="Arial"/>
                <w:sz w:val="20"/>
                <w:szCs w:val="20"/>
              </w:rPr>
            </w:pPr>
            <w:r w:rsidRPr="00B27C6B">
              <w:rPr>
                <w:rFonts w:ascii="Arial" w:hAnsi="Arial" w:cs="Arial"/>
                <w:sz w:val="20"/>
                <w:szCs w:val="20"/>
              </w:rPr>
              <w:t>RACI</w:t>
            </w:r>
          </w:p>
        </w:tc>
        <w:tc>
          <w:tcPr>
            <w:tcW w:w="2409" w:type="dxa"/>
            <w:hideMark/>
          </w:tcPr>
          <w:p w14:paraId="782000AB" w14:textId="77777777" w:rsidR="002D49DD" w:rsidRPr="00B27C6B" w:rsidRDefault="002D49DD" w:rsidP="00B735C1">
            <w:pPr>
              <w:rPr>
                <w:rFonts w:ascii="Arial" w:hAnsi="Arial" w:cs="Arial"/>
                <w:sz w:val="20"/>
                <w:szCs w:val="20"/>
              </w:rPr>
            </w:pPr>
            <w:r w:rsidRPr="00B27C6B">
              <w:rPr>
                <w:rFonts w:ascii="Arial" w:hAnsi="Arial" w:cs="Arial"/>
                <w:sz w:val="20"/>
                <w:szCs w:val="20"/>
              </w:rPr>
              <w:t>Responsible, Accountable, Contributor, Informed</w:t>
            </w:r>
          </w:p>
        </w:tc>
        <w:tc>
          <w:tcPr>
            <w:tcW w:w="5097" w:type="dxa"/>
            <w:hideMark/>
          </w:tcPr>
          <w:p w14:paraId="7EC697DA"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3FCFCC6F" w14:textId="77777777" w:rsidTr="00B735C1">
        <w:trPr>
          <w:trHeight w:val="560"/>
        </w:trPr>
        <w:tc>
          <w:tcPr>
            <w:tcW w:w="2122" w:type="dxa"/>
            <w:noWrap/>
            <w:hideMark/>
          </w:tcPr>
          <w:p w14:paraId="1403B737" w14:textId="77777777" w:rsidR="002D49DD" w:rsidRPr="00B27C6B" w:rsidRDefault="002D49DD" w:rsidP="00B735C1">
            <w:pPr>
              <w:rPr>
                <w:rFonts w:ascii="Arial" w:hAnsi="Arial" w:cs="Arial"/>
                <w:sz w:val="20"/>
                <w:szCs w:val="20"/>
              </w:rPr>
            </w:pPr>
            <w:r w:rsidRPr="00B27C6B">
              <w:rPr>
                <w:rFonts w:ascii="Arial" w:hAnsi="Arial" w:cs="Arial"/>
                <w:sz w:val="20"/>
                <w:szCs w:val="20"/>
              </w:rPr>
              <w:t>Resolver Group</w:t>
            </w:r>
          </w:p>
        </w:tc>
        <w:tc>
          <w:tcPr>
            <w:tcW w:w="2409" w:type="dxa"/>
            <w:noWrap/>
            <w:hideMark/>
          </w:tcPr>
          <w:p w14:paraId="6D9881F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0EBE9110" w14:textId="77777777" w:rsidR="002D49DD" w:rsidRPr="00B27C6B" w:rsidRDefault="002D49DD" w:rsidP="00B735C1">
            <w:pPr>
              <w:rPr>
                <w:rFonts w:ascii="Arial" w:hAnsi="Arial" w:cs="Arial"/>
                <w:sz w:val="20"/>
                <w:szCs w:val="20"/>
              </w:rPr>
            </w:pPr>
            <w:r w:rsidRPr="00B27C6B">
              <w:rPr>
                <w:rFonts w:ascii="Arial" w:hAnsi="Arial" w:cs="Arial"/>
                <w:sz w:val="20"/>
                <w:szCs w:val="20"/>
              </w:rPr>
              <w:t>Specialised groups that have the knowledge and skill to solve an Incident or Problem.</w:t>
            </w:r>
          </w:p>
        </w:tc>
      </w:tr>
      <w:tr w:rsidR="002D49DD" w:rsidRPr="0069506D" w14:paraId="4F81F35E" w14:textId="77777777" w:rsidTr="00B735C1">
        <w:trPr>
          <w:trHeight w:val="290"/>
        </w:trPr>
        <w:tc>
          <w:tcPr>
            <w:tcW w:w="2122" w:type="dxa"/>
            <w:noWrap/>
            <w:hideMark/>
          </w:tcPr>
          <w:p w14:paraId="21E28BF4" w14:textId="77777777" w:rsidR="002D49DD" w:rsidRPr="00B27C6B" w:rsidRDefault="002D49DD" w:rsidP="00B735C1">
            <w:pPr>
              <w:rPr>
                <w:rFonts w:ascii="Arial" w:hAnsi="Arial" w:cs="Arial"/>
                <w:sz w:val="20"/>
                <w:szCs w:val="20"/>
              </w:rPr>
            </w:pPr>
            <w:r w:rsidRPr="00B27C6B">
              <w:rPr>
                <w:rFonts w:ascii="Arial" w:hAnsi="Arial" w:cs="Arial"/>
                <w:sz w:val="20"/>
                <w:szCs w:val="20"/>
              </w:rPr>
              <w:t>R-OADM</w:t>
            </w:r>
          </w:p>
        </w:tc>
        <w:tc>
          <w:tcPr>
            <w:tcW w:w="2409" w:type="dxa"/>
            <w:hideMark/>
          </w:tcPr>
          <w:p w14:paraId="0B1FCA03" w14:textId="77777777" w:rsidR="002D49DD" w:rsidRPr="00B27C6B" w:rsidRDefault="002D49DD" w:rsidP="00B735C1">
            <w:pPr>
              <w:rPr>
                <w:rFonts w:ascii="Arial" w:hAnsi="Arial" w:cs="Arial"/>
                <w:sz w:val="20"/>
                <w:szCs w:val="20"/>
              </w:rPr>
            </w:pPr>
            <w:r w:rsidRPr="00B27C6B">
              <w:rPr>
                <w:rFonts w:ascii="Arial" w:hAnsi="Arial" w:cs="Arial"/>
                <w:sz w:val="20"/>
                <w:szCs w:val="20"/>
              </w:rPr>
              <w:t>Reconfigurable Optical Add-Drop Multiplexer</w:t>
            </w:r>
          </w:p>
        </w:tc>
        <w:tc>
          <w:tcPr>
            <w:tcW w:w="5097" w:type="dxa"/>
            <w:hideMark/>
          </w:tcPr>
          <w:p w14:paraId="5D959BAC"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12808463" w14:textId="77777777" w:rsidTr="00B735C1">
        <w:trPr>
          <w:trHeight w:val="560"/>
        </w:trPr>
        <w:tc>
          <w:tcPr>
            <w:tcW w:w="2122" w:type="dxa"/>
            <w:noWrap/>
            <w:hideMark/>
          </w:tcPr>
          <w:p w14:paraId="47624DD7" w14:textId="77777777" w:rsidR="002D49DD" w:rsidRPr="00B27C6B" w:rsidRDefault="002D49DD" w:rsidP="00B735C1">
            <w:pPr>
              <w:rPr>
                <w:rFonts w:ascii="Arial" w:hAnsi="Arial" w:cs="Arial"/>
                <w:sz w:val="20"/>
                <w:szCs w:val="20"/>
              </w:rPr>
            </w:pPr>
            <w:r w:rsidRPr="00B27C6B">
              <w:rPr>
                <w:rFonts w:ascii="Arial" w:hAnsi="Arial" w:cs="Arial"/>
                <w:sz w:val="20"/>
                <w:szCs w:val="20"/>
              </w:rPr>
              <w:t>Root Cause</w:t>
            </w:r>
          </w:p>
        </w:tc>
        <w:tc>
          <w:tcPr>
            <w:tcW w:w="2409" w:type="dxa"/>
            <w:noWrap/>
            <w:hideMark/>
          </w:tcPr>
          <w:p w14:paraId="21511224"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3E31AB2C" w14:textId="77777777" w:rsidR="002D49DD" w:rsidRPr="00B27C6B" w:rsidRDefault="002D49DD" w:rsidP="00B735C1">
            <w:pPr>
              <w:rPr>
                <w:rFonts w:ascii="Arial" w:hAnsi="Arial" w:cs="Arial"/>
                <w:sz w:val="20"/>
                <w:szCs w:val="20"/>
              </w:rPr>
            </w:pPr>
            <w:r w:rsidRPr="00B27C6B">
              <w:rPr>
                <w:rFonts w:ascii="Arial" w:hAnsi="Arial" w:cs="Arial"/>
                <w:sz w:val="20"/>
                <w:szCs w:val="20"/>
              </w:rPr>
              <w:t>The underlying or original cause of an incident or problem.</w:t>
            </w:r>
          </w:p>
        </w:tc>
      </w:tr>
      <w:tr w:rsidR="002D49DD" w:rsidRPr="0069506D" w14:paraId="7523C8DA" w14:textId="77777777" w:rsidTr="00B735C1">
        <w:trPr>
          <w:trHeight w:val="290"/>
        </w:trPr>
        <w:tc>
          <w:tcPr>
            <w:tcW w:w="2122" w:type="dxa"/>
            <w:noWrap/>
            <w:hideMark/>
          </w:tcPr>
          <w:p w14:paraId="676395CA" w14:textId="77777777" w:rsidR="002D49DD" w:rsidRPr="00B27C6B" w:rsidRDefault="002D49DD" w:rsidP="00B735C1">
            <w:pPr>
              <w:rPr>
                <w:rFonts w:ascii="Arial" w:hAnsi="Arial" w:cs="Arial"/>
                <w:sz w:val="20"/>
                <w:szCs w:val="20"/>
              </w:rPr>
            </w:pPr>
            <w:r w:rsidRPr="00B27C6B">
              <w:rPr>
                <w:rFonts w:ascii="Arial" w:hAnsi="Arial" w:cs="Arial"/>
                <w:sz w:val="20"/>
                <w:szCs w:val="20"/>
              </w:rPr>
              <w:t>RSP</w:t>
            </w:r>
          </w:p>
        </w:tc>
        <w:tc>
          <w:tcPr>
            <w:tcW w:w="2409" w:type="dxa"/>
            <w:hideMark/>
          </w:tcPr>
          <w:p w14:paraId="72765FB0" w14:textId="77777777" w:rsidR="002D49DD" w:rsidRPr="00B27C6B" w:rsidRDefault="002D49DD" w:rsidP="00B735C1">
            <w:pPr>
              <w:rPr>
                <w:rFonts w:ascii="Arial" w:hAnsi="Arial" w:cs="Arial"/>
                <w:sz w:val="20"/>
                <w:szCs w:val="20"/>
              </w:rPr>
            </w:pPr>
            <w:r w:rsidRPr="00B27C6B">
              <w:rPr>
                <w:rFonts w:ascii="Arial" w:hAnsi="Arial" w:cs="Arial"/>
                <w:sz w:val="20"/>
                <w:szCs w:val="20"/>
              </w:rPr>
              <w:t>Retail Service Provider</w:t>
            </w:r>
          </w:p>
        </w:tc>
        <w:tc>
          <w:tcPr>
            <w:tcW w:w="5097" w:type="dxa"/>
            <w:hideMark/>
          </w:tcPr>
          <w:p w14:paraId="4241E610"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0F074114" w14:textId="77777777" w:rsidTr="00B735C1">
        <w:trPr>
          <w:trHeight w:val="840"/>
        </w:trPr>
        <w:tc>
          <w:tcPr>
            <w:tcW w:w="2122" w:type="dxa"/>
            <w:noWrap/>
            <w:hideMark/>
          </w:tcPr>
          <w:p w14:paraId="78DD599D" w14:textId="77777777" w:rsidR="002D49DD" w:rsidRPr="00B27C6B" w:rsidRDefault="002D49DD" w:rsidP="00B735C1">
            <w:pPr>
              <w:rPr>
                <w:rFonts w:ascii="Arial" w:hAnsi="Arial" w:cs="Arial"/>
                <w:sz w:val="20"/>
                <w:szCs w:val="20"/>
              </w:rPr>
            </w:pPr>
            <w:r w:rsidRPr="00B27C6B">
              <w:rPr>
                <w:rFonts w:ascii="Arial" w:hAnsi="Arial" w:cs="Arial"/>
                <w:sz w:val="20"/>
                <w:szCs w:val="20"/>
              </w:rPr>
              <w:t>Sandboxing</w:t>
            </w:r>
          </w:p>
        </w:tc>
        <w:tc>
          <w:tcPr>
            <w:tcW w:w="2409" w:type="dxa"/>
            <w:noWrap/>
            <w:hideMark/>
          </w:tcPr>
          <w:p w14:paraId="5EC3D724"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1A216AB4" w14:textId="77777777" w:rsidR="002D49DD" w:rsidRPr="00B27C6B" w:rsidRDefault="002D49DD" w:rsidP="00B735C1">
            <w:pPr>
              <w:rPr>
                <w:rFonts w:ascii="Arial" w:hAnsi="Arial" w:cs="Arial"/>
                <w:sz w:val="20"/>
                <w:szCs w:val="20"/>
              </w:rPr>
            </w:pPr>
            <w:r w:rsidRPr="00B27C6B">
              <w:rPr>
                <w:rFonts w:ascii="Arial" w:hAnsi="Arial" w:cs="Arial"/>
                <w:sz w:val="20"/>
                <w:szCs w:val="20"/>
              </w:rPr>
              <w:t>A security mechanism for separating untested or untrusted programs or code to mitigate system failures or software vulnerabilities from spreading.</w:t>
            </w:r>
          </w:p>
        </w:tc>
      </w:tr>
      <w:tr w:rsidR="002D49DD" w:rsidRPr="0069506D" w14:paraId="2E79529B" w14:textId="77777777" w:rsidTr="00B735C1">
        <w:trPr>
          <w:trHeight w:val="560"/>
        </w:trPr>
        <w:tc>
          <w:tcPr>
            <w:tcW w:w="2122" w:type="dxa"/>
            <w:noWrap/>
            <w:hideMark/>
          </w:tcPr>
          <w:p w14:paraId="24584CE5" w14:textId="77777777" w:rsidR="002D49DD" w:rsidRPr="00B27C6B" w:rsidRDefault="002D49DD" w:rsidP="00B735C1">
            <w:pPr>
              <w:rPr>
                <w:rFonts w:ascii="Arial" w:hAnsi="Arial" w:cs="Arial"/>
                <w:sz w:val="20"/>
                <w:szCs w:val="20"/>
              </w:rPr>
            </w:pPr>
            <w:r w:rsidRPr="00B27C6B">
              <w:rPr>
                <w:rFonts w:ascii="Arial" w:hAnsi="Arial" w:cs="Arial"/>
                <w:sz w:val="20"/>
                <w:szCs w:val="20"/>
              </w:rPr>
              <w:t>Satellite</w:t>
            </w:r>
          </w:p>
        </w:tc>
        <w:tc>
          <w:tcPr>
            <w:tcW w:w="2409" w:type="dxa"/>
            <w:noWrap/>
            <w:hideMark/>
          </w:tcPr>
          <w:p w14:paraId="6A8AC29B"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6858B735" w14:textId="77777777" w:rsidR="002D49DD" w:rsidRPr="00B27C6B" w:rsidRDefault="002D49DD" w:rsidP="00B735C1">
            <w:pPr>
              <w:rPr>
                <w:rFonts w:ascii="Arial" w:hAnsi="Arial" w:cs="Arial"/>
                <w:sz w:val="20"/>
                <w:szCs w:val="20"/>
              </w:rPr>
            </w:pPr>
            <w:r w:rsidRPr="00B27C6B">
              <w:rPr>
                <w:rFonts w:ascii="Arial" w:hAnsi="Arial" w:cs="Arial"/>
                <w:sz w:val="20"/>
                <w:szCs w:val="20"/>
              </w:rPr>
              <w:t>Satellite based connectivity to deliver NBN connectivity</w:t>
            </w:r>
          </w:p>
        </w:tc>
      </w:tr>
      <w:tr w:rsidR="002D49DD" w:rsidRPr="0069506D" w14:paraId="3E76AEEA" w14:textId="77777777" w:rsidTr="00B735C1">
        <w:trPr>
          <w:trHeight w:val="290"/>
        </w:trPr>
        <w:tc>
          <w:tcPr>
            <w:tcW w:w="2122" w:type="dxa"/>
            <w:noWrap/>
            <w:hideMark/>
          </w:tcPr>
          <w:p w14:paraId="7F62E2CA" w14:textId="77777777" w:rsidR="002D49DD" w:rsidRPr="00B27C6B" w:rsidRDefault="002D49DD" w:rsidP="00B735C1">
            <w:pPr>
              <w:rPr>
                <w:rFonts w:ascii="Arial" w:hAnsi="Arial" w:cs="Arial"/>
                <w:sz w:val="20"/>
                <w:szCs w:val="20"/>
              </w:rPr>
            </w:pPr>
            <w:r w:rsidRPr="00B27C6B">
              <w:rPr>
                <w:rFonts w:ascii="Arial" w:hAnsi="Arial" w:cs="Arial"/>
                <w:sz w:val="20"/>
                <w:szCs w:val="20"/>
              </w:rPr>
              <w:t>SDN</w:t>
            </w:r>
          </w:p>
        </w:tc>
        <w:tc>
          <w:tcPr>
            <w:tcW w:w="2409" w:type="dxa"/>
            <w:hideMark/>
          </w:tcPr>
          <w:p w14:paraId="0FA36176" w14:textId="77777777" w:rsidR="002D49DD" w:rsidRPr="00B27C6B" w:rsidRDefault="002D49DD" w:rsidP="00B735C1">
            <w:pPr>
              <w:rPr>
                <w:rFonts w:ascii="Arial" w:hAnsi="Arial" w:cs="Arial"/>
                <w:sz w:val="20"/>
                <w:szCs w:val="20"/>
              </w:rPr>
            </w:pPr>
            <w:r w:rsidRPr="00B27C6B">
              <w:rPr>
                <w:rFonts w:ascii="Arial" w:hAnsi="Arial" w:cs="Arial"/>
                <w:sz w:val="20"/>
                <w:szCs w:val="20"/>
              </w:rPr>
              <w:t>Software Defined Network</w:t>
            </w:r>
          </w:p>
        </w:tc>
        <w:tc>
          <w:tcPr>
            <w:tcW w:w="5097" w:type="dxa"/>
            <w:hideMark/>
          </w:tcPr>
          <w:p w14:paraId="09DEABEF"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66601C2" w14:textId="77777777" w:rsidTr="00B735C1">
        <w:trPr>
          <w:trHeight w:val="290"/>
        </w:trPr>
        <w:tc>
          <w:tcPr>
            <w:tcW w:w="2122" w:type="dxa"/>
            <w:noWrap/>
            <w:hideMark/>
          </w:tcPr>
          <w:p w14:paraId="6A211E99" w14:textId="77777777" w:rsidR="002D49DD" w:rsidRPr="00B27C6B" w:rsidRDefault="002D49DD" w:rsidP="00B735C1">
            <w:pPr>
              <w:rPr>
                <w:rFonts w:ascii="Arial" w:hAnsi="Arial" w:cs="Arial"/>
                <w:sz w:val="20"/>
                <w:szCs w:val="20"/>
              </w:rPr>
            </w:pPr>
            <w:r w:rsidRPr="00B27C6B">
              <w:rPr>
                <w:rFonts w:ascii="Arial" w:hAnsi="Arial" w:cs="Arial"/>
                <w:sz w:val="20"/>
                <w:szCs w:val="20"/>
              </w:rPr>
              <w:t>SD-WAN</w:t>
            </w:r>
          </w:p>
        </w:tc>
        <w:tc>
          <w:tcPr>
            <w:tcW w:w="2409" w:type="dxa"/>
            <w:hideMark/>
          </w:tcPr>
          <w:p w14:paraId="139FBA63" w14:textId="77777777" w:rsidR="002D49DD" w:rsidRPr="00B27C6B" w:rsidRDefault="002D49DD" w:rsidP="00B735C1">
            <w:pPr>
              <w:rPr>
                <w:rFonts w:ascii="Arial" w:hAnsi="Arial" w:cs="Arial"/>
                <w:sz w:val="20"/>
                <w:szCs w:val="20"/>
              </w:rPr>
            </w:pPr>
            <w:r w:rsidRPr="00B27C6B">
              <w:rPr>
                <w:rFonts w:ascii="Arial" w:hAnsi="Arial" w:cs="Arial"/>
                <w:sz w:val="20"/>
                <w:szCs w:val="20"/>
              </w:rPr>
              <w:t>Software Defined Wide Area Network</w:t>
            </w:r>
          </w:p>
        </w:tc>
        <w:tc>
          <w:tcPr>
            <w:tcW w:w="5097" w:type="dxa"/>
            <w:hideMark/>
          </w:tcPr>
          <w:p w14:paraId="71BE2388"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300D32EC" w14:textId="77777777" w:rsidTr="00B735C1">
        <w:trPr>
          <w:trHeight w:val="290"/>
        </w:trPr>
        <w:tc>
          <w:tcPr>
            <w:tcW w:w="2122" w:type="dxa"/>
            <w:noWrap/>
            <w:hideMark/>
          </w:tcPr>
          <w:p w14:paraId="325E31F0" w14:textId="77777777" w:rsidR="002D49DD" w:rsidRPr="00B27C6B" w:rsidRDefault="002D49DD" w:rsidP="00B735C1">
            <w:pPr>
              <w:rPr>
                <w:rFonts w:ascii="Arial" w:hAnsi="Arial" w:cs="Arial"/>
                <w:sz w:val="20"/>
                <w:szCs w:val="20"/>
              </w:rPr>
            </w:pPr>
            <w:r w:rsidRPr="00B27C6B">
              <w:rPr>
                <w:rFonts w:ascii="Arial" w:hAnsi="Arial" w:cs="Arial"/>
                <w:sz w:val="20"/>
                <w:szCs w:val="20"/>
              </w:rPr>
              <w:t>SD-WANaaS</w:t>
            </w:r>
          </w:p>
        </w:tc>
        <w:tc>
          <w:tcPr>
            <w:tcW w:w="2409" w:type="dxa"/>
            <w:hideMark/>
          </w:tcPr>
          <w:p w14:paraId="62AEA272" w14:textId="77777777" w:rsidR="002D49DD" w:rsidRPr="00B27C6B" w:rsidRDefault="002D49DD" w:rsidP="00B735C1">
            <w:pPr>
              <w:rPr>
                <w:rFonts w:ascii="Arial" w:hAnsi="Arial" w:cs="Arial"/>
                <w:sz w:val="20"/>
                <w:szCs w:val="20"/>
              </w:rPr>
            </w:pPr>
            <w:r w:rsidRPr="00B27C6B">
              <w:rPr>
                <w:rFonts w:ascii="Arial" w:hAnsi="Arial" w:cs="Arial"/>
                <w:sz w:val="20"/>
                <w:szCs w:val="20"/>
              </w:rPr>
              <w:t>SD-WAN-as-a-Service</w:t>
            </w:r>
          </w:p>
        </w:tc>
        <w:tc>
          <w:tcPr>
            <w:tcW w:w="5097" w:type="dxa"/>
            <w:hideMark/>
          </w:tcPr>
          <w:p w14:paraId="609ADC9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3AB1700B" w14:textId="77777777" w:rsidTr="00B735C1">
        <w:trPr>
          <w:trHeight w:val="1120"/>
        </w:trPr>
        <w:tc>
          <w:tcPr>
            <w:tcW w:w="2122" w:type="dxa"/>
            <w:noWrap/>
            <w:hideMark/>
          </w:tcPr>
          <w:p w14:paraId="056745B4" w14:textId="77777777" w:rsidR="002D49DD" w:rsidRPr="00B27C6B" w:rsidRDefault="002D49DD" w:rsidP="00B735C1">
            <w:pPr>
              <w:rPr>
                <w:rFonts w:ascii="Arial" w:hAnsi="Arial" w:cs="Arial"/>
                <w:sz w:val="20"/>
                <w:szCs w:val="20"/>
              </w:rPr>
            </w:pPr>
            <w:r w:rsidRPr="00B27C6B">
              <w:rPr>
                <w:rFonts w:ascii="Arial" w:hAnsi="Arial" w:cs="Arial"/>
                <w:sz w:val="20"/>
                <w:szCs w:val="20"/>
              </w:rPr>
              <w:t>Service Window</w:t>
            </w:r>
          </w:p>
        </w:tc>
        <w:tc>
          <w:tcPr>
            <w:tcW w:w="2409" w:type="dxa"/>
            <w:noWrap/>
            <w:hideMark/>
          </w:tcPr>
          <w:p w14:paraId="65E9C62E"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5464D0F7" w14:textId="77777777" w:rsidR="002D49DD" w:rsidRPr="00B27C6B" w:rsidRDefault="002D49DD" w:rsidP="00B735C1">
            <w:pPr>
              <w:rPr>
                <w:rFonts w:ascii="Arial" w:hAnsi="Arial" w:cs="Arial"/>
                <w:sz w:val="20"/>
                <w:szCs w:val="20"/>
              </w:rPr>
            </w:pPr>
            <w:r w:rsidRPr="00B27C6B">
              <w:rPr>
                <w:rFonts w:ascii="Arial" w:hAnsi="Arial" w:cs="Arial"/>
                <w:sz w:val="20"/>
                <w:szCs w:val="20"/>
              </w:rPr>
              <w:t>Service window is defined as the timeframe within which service availability and service management (incident response, incident resolve) are measured and managed.</w:t>
            </w:r>
          </w:p>
        </w:tc>
      </w:tr>
      <w:tr w:rsidR="002D49DD" w:rsidRPr="0069506D" w14:paraId="74404411" w14:textId="77777777" w:rsidTr="00B735C1">
        <w:trPr>
          <w:trHeight w:val="560"/>
        </w:trPr>
        <w:tc>
          <w:tcPr>
            <w:tcW w:w="2122" w:type="dxa"/>
            <w:hideMark/>
          </w:tcPr>
          <w:p w14:paraId="44242771" w14:textId="77777777" w:rsidR="002D49DD" w:rsidRPr="00B27C6B" w:rsidRDefault="002D49DD" w:rsidP="00B735C1">
            <w:pPr>
              <w:rPr>
                <w:rFonts w:ascii="Arial" w:hAnsi="Arial" w:cs="Arial"/>
                <w:sz w:val="20"/>
                <w:szCs w:val="20"/>
              </w:rPr>
            </w:pPr>
            <w:r w:rsidRPr="00B27C6B">
              <w:rPr>
                <w:rFonts w:ascii="Arial" w:hAnsi="Arial" w:cs="Arial"/>
                <w:sz w:val="20"/>
                <w:szCs w:val="20"/>
              </w:rPr>
              <w:t>Significant Event</w:t>
            </w:r>
          </w:p>
        </w:tc>
        <w:tc>
          <w:tcPr>
            <w:tcW w:w="2409" w:type="dxa"/>
            <w:hideMark/>
          </w:tcPr>
          <w:p w14:paraId="3A0A04E6"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2D6AC625" w14:textId="77777777" w:rsidR="002D49DD" w:rsidRPr="00B27C6B" w:rsidRDefault="002D49DD" w:rsidP="00B735C1">
            <w:pPr>
              <w:rPr>
                <w:rFonts w:ascii="Arial" w:hAnsi="Arial" w:cs="Arial"/>
                <w:sz w:val="20"/>
                <w:szCs w:val="20"/>
              </w:rPr>
            </w:pPr>
            <w:r w:rsidRPr="00B27C6B">
              <w:rPr>
                <w:rFonts w:ascii="Arial" w:hAnsi="Arial" w:cs="Arial"/>
                <w:sz w:val="20"/>
                <w:szCs w:val="20"/>
              </w:rPr>
              <w:t>This is an event that materially impacts a Customer, and is likely to be a P1 or P2.</w:t>
            </w:r>
          </w:p>
        </w:tc>
      </w:tr>
      <w:tr w:rsidR="002D49DD" w:rsidRPr="0069506D" w14:paraId="6415E676" w14:textId="77777777" w:rsidTr="00B735C1">
        <w:trPr>
          <w:trHeight w:val="290"/>
        </w:trPr>
        <w:tc>
          <w:tcPr>
            <w:tcW w:w="2122" w:type="dxa"/>
            <w:noWrap/>
            <w:hideMark/>
          </w:tcPr>
          <w:p w14:paraId="60803D14" w14:textId="77777777" w:rsidR="002D49DD" w:rsidRPr="00B27C6B" w:rsidRDefault="002D49DD" w:rsidP="00B735C1">
            <w:pPr>
              <w:rPr>
                <w:rFonts w:ascii="Arial" w:hAnsi="Arial" w:cs="Arial"/>
                <w:sz w:val="20"/>
                <w:szCs w:val="20"/>
              </w:rPr>
            </w:pPr>
            <w:r w:rsidRPr="00B27C6B">
              <w:rPr>
                <w:rFonts w:ascii="Arial" w:hAnsi="Arial" w:cs="Arial"/>
                <w:sz w:val="20"/>
                <w:szCs w:val="20"/>
              </w:rPr>
              <w:t>SIP</w:t>
            </w:r>
          </w:p>
        </w:tc>
        <w:tc>
          <w:tcPr>
            <w:tcW w:w="2409" w:type="dxa"/>
            <w:hideMark/>
          </w:tcPr>
          <w:p w14:paraId="32B420AD" w14:textId="77777777" w:rsidR="002D49DD" w:rsidRPr="00B27C6B" w:rsidRDefault="002D49DD" w:rsidP="00B735C1">
            <w:pPr>
              <w:rPr>
                <w:rFonts w:ascii="Arial" w:hAnsi="Arial" w:cs="Arial"/>
                <w:sz w:val="20"/>
                <w:szCs w:val="20"/>
              </w:rPr>
            </w:pPr>
            <w:r w:rsidRPr="00B27C6B">
              <w:rPr>
                <w:rFonts w:ascii="Arial" w:hAnsi="Arial" w:cs="Arial"/>
                <w:sz w:val="20"/>
                <w:szCs w:val="20"/>
              </w:rPr>
              <w:t xml:space="preserve">Session Initiation Protocol. </w:t>
            </w:r>
          </w:p>
        </w:tc>
        <w:tc>
          <w:tcPr>
            <w:tcW w:w="5097" w:type="dxa"/>
            <w:hideMark/>
          </w:tcPr>
          <w:p w14:paraId="435662B7"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6366BE7" w14:textId="77777777" w:rsidTr="00B735C1">
        <w:trPr>
          <w:trHeight w:val="290"/>
        </w:trPr>
        <w:tc>
          <w:tcPr>
            <w:tcW w:w="2122" w:type="dxa"/>
            <w:noWrap/>
            <w:hideMark/>
          </w:tcPr>
          <w:p w14:paraId="373730DB" w14:textId="77777777" w:rsidR="002D49DD" w:rsidRPr="00B27C6B" w:rsidRDefault="002D49DD" w:rsidP="00B735C1">
            <w:pPr>
              <w:rPr>
                <w:rFonts w:ascii="Arial" w:hAnsi="Arial" w:cs="Arial"/>
                <w:sz w:val="20"/>
                <w:szCs w:val="20"/>
              </w:rPr>
            </w:pPr>
            <w:r w:rsidRPr="00B27C6B">
              <w:rPr>
                <w:rFonts w:ascii="Arial" w:hAnsi="Arial" w:cs="Arial"/>
                <w:sz w:val="20"/>
                <w:szCs w:val="20"/>
              </w:rPr>
              <w:t>SLA</w:t>
            </w:r>
          </w:p>
        </w:tc>
        <w:tc>
          <w:tcPr>
            <w:tcW w:w="2409" w:type="dxa"/>
            <w:hideMark/>
          </w:tcPr>
          <w:p w14:paraId="5B5A224A" w14:textId="77777777" w:rsidR="002D49DD" w:rsidRPr="00B27C6B" w:rsidRDefault="002D49DD" w:rsidP="00B735C1">
            <w:pPr>
              <w:rPr>
                <w:rFonts w:ascii="Arial" w:hAnsi="Arial" w:cs="Arial"/>
                <w:sz w:val="20"/>
                <w:szCs w:val="20"/>
              </w:rPr>
            </w:pPr>
            <w:r w:rsidRPr="00B27C6B">
              <w:rPr>
                <w:rFonts w:ascii="Arial" w:hAnsi="Arial" w:cs="Arial"/>
                <w:sz w:val="20"/>
                <w:szCs w:val="20"/>
              </w:rPr>
              <w:t>Service Level Agreement</w:t>
            </w:r>
          </w:p>
        </w:tc>
        <w:tc>
          <w:tcPr>
            <w:tcW w:w="5097" w:type="dxa"/>
            <w:hideMark/>
          </w:tcPr>
          <w:p w14:paraId="2BE25DD5"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0D55A36C" w14:textId="77777777" w:rsidTr="00B735C1">
        <w:trPr>
          <w:trHeight w:val="290"/>
        </w:trPr>
        <w:tc>
          <w:tcPr>
            <w:tcW w:w="2122" w:type="dxa"/>
            <w:noWrap/>
            <w:hideMark/>
          </w:tcPr>
          <w:p w14:paraId="10D64740" w14:textId="77777777" w:rsidR="002D49DD" w:rsidRPr="00B27C6B" w:rsidRDefault="002D49DD" w:rsidP="00B735C1">
            <w:pPr>
              <w:rPr>
                <w:rFonts w:ascii="Arial" w:hAnsi="Arial" w:cs="Arial"/>
                <w:sz w:val="20"/>
                <w:szCs w:val="20"/>
              </w:rPr>
            </w:pPr>
            <w:r w:rsidRPr="00B27C6B">
              <w:rPr>
                <w:rFonts w:ascii="Arial" w:hAnsi="Arial" w:cs="Arial"/>
                <w:sz w:val="20"/>
                <w:szCs w:val="20"/>
              </w:rPr>
              <w:lastRenderedPageBreak/>
              <w:t>SoR</w:t>
            </w:r>
          </w:p>
        </w:tc>
        <w:tc>
          <w:tcPr>
            <w:tcW w:w="2409" w:type="dxa"/>
            <w:hideMark/>
          </w:tcPr>
          <w:p w14:paraId="07781CEC" w14:textId="77777777" w:rsidR="002D49DD" w:rsidRPr="00B27C6B" w:rsidRDefault="002D49DD" w:rsidP="00B735C1">
            <w:pPr>
              <w:rPr>
                <w:rFonts w:ascii="Arial" w:hAnsi="Arial" w:cs="Arial"/>
                <w:sz w:val="20"/>
                <w:szCs w:val="20"/>
              </w:rPr>
            </w:pPr>
            <w:r w:rsidRPr="00B27C6B">
              <w:rPr>
                <w:rFonts w:ascii="Arial" w:hAnsi="Arial" w:cs="Arial"/>
                <w:sz w:val="20"/>
                <w:szCs w:val="20"/>
              </w:rPr>
              <w:t>Statement of Requirements</w:t>
            </w:r>
          </w:p>
        </w:tc>
        <w:tc>
          <w:tcPr>
            <w:tcW w:w="5097" w:type="dxa"/>
            <w:hideMark/>
          </w:tcPr>
          <w:p w14:paraId="25FA45D4"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19E563D" w14:textId="77777777" w:rsidTr="00B735C1">
        <w:trPr>
          <w:trHeight w:val="290"/>
        </w:trPr>
        <w:tc>
          <w:tcPr>
            <w:tcW w:w="2122" w:type="dxa"/>
            <w:noWrap/>
            <w:hideMark/>
          </w:tcPr>
          <w:p w14:paraId="296B0BB3" w14:textId="77777777" w:rsidR="002D49DD" w:rsidRPr="00B27C6B" w:rsidRDefault="002D49DD" w:rsidP="00B735C1">
            <w:pPr>
              <w:rPr>
                <w:rFonts w:ascii="Arial" w:hAnsi="Arial" w:cs="Arial"/>
                <w:sz w:val="20"/>
                <w:szCs w:val="20"/>
              </w:rPr>
            </w:pPr>
            <w:r w:rsidRPr="00B27C6B">
              <w:rPr>
                <w:rFonts w:ascii="Arial" w:hAnsi="Arial" w:cs="Arial"/>
                <w:sz w:val="20"/>
                <w:szCs w:val="20"/>
              </w:rPr>
              <w:t>TDM</w:t>
            </w:r>
          </w:p>
        </w:tc>
        <w:tc>
          <w:tcPr>
            <w:tcW w:w="2409" w:type="dxa"/>
            <w:hideMark/>
          </w:tcPr>
          <w:p w14:paraId="0AACA4FA" w14:textId="77777777" w:rsidR="002D49DD" w:rsidRPr="00B27C6B" w:rsidRDefault="002D49DD" w:rsidP="00B735C1">
            <w:pPr>
              <w:rPr>
                <w:rFonts w:ascii="Arial" w:hAnsi="Arial" w:cs="Arial"/>
                <w:sz w:val="20"/>
                <w:szCs w:val="20"/>
              </w:rPr>
            </w:pPr>
            <w:r w:rsidRPr="00B27C6B">
              <w:rPr>
                <w:rFonts w:ascii="Arial" w:hAnsi="Arial" w:cs="Arial"/>
                <w:sz w:val="20"/>
                <w:szCs w:val="20"/>
              </w:rPr>
              <w:t>Time Division Multiplexing</w:t>
            </w:r>
          </w:p>
        </w:tc>
        <w:tc>
          <w:tcPr>
            <w:tcW w:w="5097" w:type="dxa"/>
            <w:hideMark/>
          </w:tcPr>
          <w:p w14:paraId="1C41C139"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793522B6" w14:textId="77777777" w:rsidTr="00B735C1">
        <w:trPr>
          <w:trHeight w:val="290"/>
        </w:trPr>
        <w:tc>
          <w:tcPr>
            <w:tcW w:w="2122" w:type="dxa"/>
            <w:noWrap/>
            <w:hideMark/>
          </w:tcPr>
          <w:p w14:paraId="525F3448" w14:textId="77777777" w:rsidR="002D49DD" w:rsidRPr="00B27C6B" w:rsidRDefault="002D49DD" w:rsidP="00B735C1">
            <w:pPr>
              <w:rPr>
                <w:rFonts w:ascii="Arial" w:hAnsi="Arial" w:cs="Arial"/>
                <w:sz w:val="20"/>
                <w:szCs w:val="20"/>
              </w:rPr>
            </w:pPr>
            <w:r w:rsidRPr="00B27C6B">
              <w:rPr>
                <w:rFonts w:ascii="Arial" w:hAnsi="Arial" w:cs="Arial"/>
                <w:sz w:val="20"/>
                <w:szCs w:val="20"/>
              </w:rPr>
              <w:t>TPA</w:t>
            </w:r>
          </w:p>
        </w:tc>
        <w:tc>
          <w:tcPr>
            <w:tcW w:w="2409" w:type="dxa"/>
            <w:hideMark/>
          </w:tcPr>
          <w:p w14:paraId="29658AFE" w14:textId="77777777" w:rsidR="002D49DD" w:rsidRPr="00B27C6B" w:rsidRDefault="002D49DD" w:rsidP="00B735C1">
            <w:pPr>
              <w:rPr>
                <w:rFonts w:ascii="Arial" w:hAnsi="Arial" w:cs="Arial"/>
                <w:sz w:val="20"/>
                <w:szCs w:val="20"/>
              </w:rPr>
            </w:pPr>
            <w:r w:rsidRPr="00B27C6B">
              <w:rPr>
                <w:rFonts w:ascii="Arial" w:hAnsi="Arial" w:cs="Arial"/>
                <w:sz w:val="20"/>
                <w:szCs w:val="20"/>
              </w:rPr>
              <w:t>Telecommunications Purchasing Arrangements</w:t>
            </w:r>
          </w:p>
        </w:tc>
        <w:tc>
          <w:tcPr>
            <w:tcW w:w="5097" w:type="dxa"/>
            <w:hideMark/>
          </w:tcPr>
          <w:p w14:paraId="37920E23"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4BF58653" w14:textId="77777777" w:rsidTr="00B735C1">
        <w:trPr>
          <w:trHeight w:val="560"/>
        </w:trPr>
        <w:tc>
          <w:tcPr>
            <w:tcW w:w="2122" w:type="dxa"/>
            <w:noWrap/>
            <w:hideMark/>
          </w:tcPr>
          <w:p w14:paraId="0681A3B2" w14:textId="77777777" w:rsidR="002D49DD" w:rsidRPr="00B27C6B" w:rsidRDefault="002D49DD" w:rsidP="00B735C1">
            <w:pPr>
              <w:rPr>
                <w:rFonts w:ascii="Arial" w:hAnsi="Arial" w:cs="Arial"/>
                <w:sz w:val="20"/>
                <w:szCs w:val="20"/>
              </w:rPr>
            </w:pPr>
            <w:r w:rsidRPr="00B27C6B">
              <w:rPr>
                <w:rFonts w:ascii="Arial" w:hAnsi="Arial" w:cs="Arial"/>
                <w:sz w:val="20"/>
                <w:szCs w:val="20"/>
              </w:rPr>
              <w:t>User</w:t>
            </w:r>
          </w:p>
        </w:tc>
        <w:tc>
          <w:tcPr>
            <w:tcW w:w="2409" w:type="dxa"/>
            <w:noWrap/>
            <w:hideMark/>
          </w:tcPr>
          <w:p w14:paraId="367195A4"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c>
          <w:tcPr>
            <w:tcW w:w="5097" w:type="dxa"/>
            <w:hideMark/>
          </w:tcPr>
          <w:p w14:paraId="3E869456" w14:textId="77777777" w:rsidR="002D49DD" w:rsidRPr="00B27C6B" w:rsidRDefault="002D49DD" w:rsidP="00B735C1">
            <w:pPr>
              <w:rPr>
                <w:rFonts w:ascii="Arial" w:hAnsi="Arial" w:cs="Arial"/>
                <w:sz w:val="20"/>
                <w:szCs w:val="20"/>
              </w:rPr>
            </w:pPr>
            <w:r w:rsidRPr="00B27C6B">
              <w:rPr>
                <w:rFonts w:ascii="Arial" w:hAnsi="Arial" w:cs="Arial"/>
                <w:sz w:val="20"/>
                <w:szCs w:val="20"/>
              </w:rPr>
              <w:t>A person who uses a service on a day-to-day basis.</w:t>
            </w:r>
          </w:p>
        </w:tc>
      </w:tr>
      <w:tr w:rsidR="002D49DD" w:rsidRPr="0069506D" w14:paraId="5FCD07AC" w14:textId="77777777" w:rsidTr="00B735C1">
        <w:trPr>
          <w:trHeight w:val="560"/>
        </w:trPr>
        <w:tc>
          <w:tcPr>
            <w:tcW w:w="2122" w:type="dxa"/>
            <w:hideMark/>
          </w:tcPr>
          <w:p w14:paraId="252F0B40" w14:textId="77777777" w:rsidR="002D49DD" w:rsidRPr="00B27C6B" w:rsidRDefault="002D49DD" w:rsidP="00B735C1">
            <w:pPr>
              <w:rPr>
                <w:rFonts w:ascii="Arial" w:hAnsi="Arial" w:cs="Arial"/>
                <w:sz w:val="20"/>
                <w:szCs w:val="20"/>
              </w:rPr>
            </w:pPr>
            <w:r w:rsidRPr="00B27C6B">
              <w:rPr>
                <w:rFonts w:ascii="Arial" w:hAnsi="Arial" w:cs="Arial"/>
                <w:sz w:val="20"/>
                <w:szCs w:val="20"/>
              </w:rPr>
              <w:t>VIP</w:t>
            </w:r>
          </w:p>
        </w:tc>
        <w:tc>
          <w:tcPr>
            <w:tcW w:w="2409" w:type="dxa"/>
            <w:hideMark/>
          </w:tcPr>
          <w:p w14:paraId="18CF5BB6" w14:textId="77777777" w:rsidR="002D49DD" w:rsidRPr="00B27C6B" w:rsidRDefault="002D49DD" w:rsidP="00B735C1">
            <w:pPr>
              <w:rPr>
                <w:rFonts w:ascii="Arial" w:hAnsi="Arial" w:cs="Arial"/>
                <w:sz w:val="20"/>
                <w:szCs w:val="20"/>
              </w:rPr>
            </w:pPr>
            <w:r w:rsidRPr="00B27C6B">
              <w:rPr>
                <w:rFonts w:ascii="Arial" w:hAnsi="Arial" w:cs="Arial"/>
                <w:sz w:val="20"/>
                <w:szCs w:val="20"/>
              </w:rPr>
              <w:t>People with critical roles within an organisation, and identified to Service Providers.</w:t>
            </w:r>
          </w:p>
        </w:tc>
        <w:tc>
          <w:tcPr>
            <w:tcW w:w="5097" w:type="dxa"/>
            <w:hideMark/>
          </w:tcPr>
          <w:p w14:paraId="65FE1734"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6D0E807B" w14:textId="77777777" w:rsidTr="00B735C1">
        <w:trPr>
          <w:trHeight w:val="290"/>
        </w:trPr>
        <w:tc>
          <w:tcPr>
            <w:tcW w:w="2122" w:type="dxa"/>
            <w:noWrap/>
            <w:hideMark/>
          </w:tcPr>
          <w:p w14:paraId="57AC2CE5" w14:textId="77777777" w:rsidR="002D49DD" w:rsidRPr="00B27C6B" w:rsidRDefault="002D49DD" w:rsidP="00B735C1">
            <w:pPr>
              <w:rPr>
                <w:rFonts w:ascii="Arial" w:hAnsi="Arial" w:cs="Arial"/>
                <w:sz w:val="20"/>
                <w:szCs w:val="20"/>
              </w:rPr>
            </w:pPr>
            <w:r w:rsidRPr="00B27C6B">
              <w:rPr>
                <w:rFonts w:ascii="Arial" w:hAnsi="Arial" w:cs="Arial"/>
                <w:sz w:val="20"/>
                <w:szCs w:val="20"/>
              </w:rPr>
              <w:t>VNF</w:t>
            </w:r>
          </w:p>
        </w:tc>
        <w:tc>
          <w:tcPr>
            <w:tcW w:w="2409" w:type="dxa"/>
            <w:hideMark/>
          </w:tcPr>
          <w:p w14:paraId="03433E1D" w14:textId="77777777" w:rsidR="002D49DD" w:rsidRPr="00B27C6B" w:rsidRDefault="002D49DD" w:rsidP="00B735C1">
            <w:pPr>
              <w:rPr>
                <w:rFonts w:ascii="Arial" w:hAnsi="Arial" w:cs="Arial"/>
                <w:sz w:val="20"/>
                <w:szCs w:val="20"/>
              </w:rPr>
            </w:pPr>
            <w:r w:rsidRPr="00B27C6B">
              <w:rPr>
                <w:rFonts w:ascii="Arial" w:hAnsi="Arial" w:cs="Arial"/>
                <w:sz w:val="20"/>
                <w:szCs w:val="20"/>
              </w:rPr>
              <w:t>Virtual Network Function</w:t>
            </w:r>
          </w:p>
        </w:tc>
        <w:tc>
          <w:tcPr>
            <w:tcW w:w="5097" w:type="dxa"/>
            <w:hideMark/>
          </w:tcPr>
          <w:p w14:paraId="45B287BF"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2C021FE4" w14:textId="77777777" w:rsidTr="00B735C1">
        <w:trPr>
          <w:trHeight w:val="290"/>
        </w:trPr>
        <w:tc>
          <w:tcPr>
            <w:tcW w:w="2122" w:type="dxa"/>
            <w:noWrap/>
            <w:hideMark/>
          </w:tcPr>
          <w:p w14:paraId="6063D436" w14:textId="77777777" w:rsidR="002D49DD" w:rsidRPr="00B27C6B" w:rsidRDefault="002D49DD" w:rsidP="00B735C1">
            <w:pPr>
              <w:rPr>
                <w:rFonts w:ascii="Arial" w:hAnsi="Arial" w:cs="Arial"/>
                <w:sz w:val="20"/>
                <w:szCs w:val="20"/>
              </w:rPr>
            </w:pPr>
            <w:r w:rsidRPr="00B27C6B">
              <w:rPr>
                <w:rFonts w:ascii="Arial" w:hAnsi="Arial" w:cs="Arial"/>
                <w:sz w:val="20"/>
                <w:szCs w:val="20"/>
              </w:rPr>
              <w:t>VPN</w:t>
            </w:r>
          </w:p>
        </w:tc>
        <w:tc>
          <w:tcPr>
            <w:tcW w:w="2409" w:type="dxa"/>
            <w:hideMark/>
          </w:tcPr>
          <w:p w14:paraId="70D0FA40" w14:textId="77777777" w:rsidR="002D49DD" w:rsidRPr="00B27C6B" w:rsidRDefault="002D49DD" w:rsidP="00B735C1">
            <w:pPr>
              <w:rPr>
                <w:rFonts w:ascii="Arial" w:hAnsi="Arial" w:cs="Arial"/>
                <w:sz w:val="20"/>
                <w:szCs w:val="20"/>
              </w:rPr>
            </w:pPr>
            <w:r w:rsidRPr="00B27C6B">
              <w:rPr>
                <w:rFonts w:ascii="Arial" w:hAnsi="Arial" w:cs="Arial"/>
                <w:sz w:val="20"/>
                <w:szCs w:val="20"/>
              </w:rPr>
              <w:t>Virtual Private Network</w:t>
            </w:r>
          </w:p>
        </w:tc>
        <w:tc>
          <w:tcPr>
            <w:tcW w:w="5097" w:type="dxa"/>
            <w:hideMark/>
          </w:tcPr>
          <w:p w14:paraId="1C1D52E7"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0BE4C94C" w14:textId="77777777" w:rsidTr="00B735C1">
        <w:trPr>
          <w:trHeight w:val="290"/>
        </w:trPr>
        <w:tc>
          <w:tcPr>
            <w:tcW w:w="2122" w:type="dxa"/>
            <w:noWrap/>
            <w:hideMark/>
          </w:tcPr>
          <w:p w14:paraId="688E3B9A" w14:textId="77777777" w:rsidR="002D49DD" w:rsidRPr="00B27C6B" w:rsidRDefault="002D49DD" w:rsidP="00B735C1">
            <w:pPr>
              <w:rPr>
                <w:rFonts w:ascii="Arial" w:hAnsi="Arial" w:cs="Arial"/>
                <w:sz w:val="20"/>
                <w:szCs w:val="20"/>
              </w:rPr>
            </w:pPr>
            <w:r w:rsidRPr="00B27C6B">
              <w:rPr>
                <w:rFonts w:ascii="Arial" w:hAnsi="Arial" w:cs="Arial"/>
                <w:sz w:val="20"/>
                <w:szCs w:val="20"/>
              </w:rPr>
              <w:t>WAN</w:t>
            </w:r>
          </w:p>
        </w:tc>
        <w:tc>
          <w:tcPr>
            <w:tcW w:w="2409" w:type="dxa"/>
            <w:hideMark/>
          </w:tcPr>
          <w:p w14:paraId="3391719E" w14:textId="77777777" w:rsidR="002D49DD" w:rsidRPr="00B27C6B" w:rsidRDefault="002D49DD" w:rsidP="00B735C1">
            <w:pPr>
              <w:rPr>
                <w:rFonts w:ascii="Arial" w:hAnsi="Arial" w:cs="Arial"/>
                <w:sz w:val="20"/>
                <w:szCs w:val="20"/>
              </w:rPr>
            </w:pPr>
            <w:r w:rsidRPr="00B27C6B">
              <w:rPr>
                <w:rFonts w:ascii="Arial" w:hAnsi="Arial" w:cs="Arial"/>
                <w:sz w:val="20"/>
                <w:szCs w:val="20"/>
              </w:rPr>
              <w:t>Wide Area Network</w:t>
            </w:r>
          </w:p>
        </w:tc>
        <w:tc>
          <w:tcPr>
            <w:tcW w:w="5097" w:type="dxa"/>
            <w:hideMark/>
          </w:tcPr>
          <w:p w14:paraId="6DC078BC" w14:textId="77777777" w:rsidR="002D49DD" w:rsidRPr="00B27C6B" w:rsidRDefault="002D49DD" w:rsidP="00B735C1">
            <w:pPr>
              <w:rPr>
                <w:rFonts w:ascii="Arial" w:hAnsi="Arial" w:cs="Arial"/>
                <w:sz w:val="20"/>
                <w:szCs w:val="20"/>
              </w:rPr>
            </w:pPr>
            <w:r w:rsidRPr="00B27C6B">
              <w:rPr>
                <w:rFonts w:ascii="Arial" w:hAnsi="Arial" w:cs="Arial"/>
                <w:sz w:val="20"/>
                <w:szCs w:val="20"/>
              </w:rPr>
              <w:t> </w:t>
            </w:r>
          </w:p>
        </w:tc>
      </w:tr>
      <w:tr w:rsidR="002D49DD" w:rsidRPr="0069506D" w14:paraId="5CAA6304" w14:textId="77777777" w:rsidTr="00B735C1">
        <w:trPr>
          <w:trHeight w:val="560"/>
        </w:trPr>
        <w:tc>
          <w:tcPr>
            <w:tcW w:w="2122" w:type="dxa"/>
            <w:noWrap/>
            <w:hideMark/>
          </w:tcPr>
          <w:p w14:paraId="630B2BF8" w14:textId="77777777" w:rsidR="002D49DD" w:rsidRPr="00B27C6B" w:rsidRDefault="002D49DD" w:rsidP="00B735C1">
            <w:pPr>
              <w:rPr>
                <w:rFonts w:ascii="Arial" w:hAnsi="Arial" w:cs="Arial"/>
                <w:sz w:val="20"/>
                <w:szCs w:val="20"/>
              </w:rPr>
            </w:pPr>
            <w:r w:rsidRPr="00B27C6B">
              <w:rPr>
                <w:rFonts w:ascii="Arial" w:hAnsi="Arial" w:cs="Arial"/>
                <w:sz w:val="20"/>
                <w:szCs w:val="20"/>
              </w:rPr>
              <w:t>WoG or WofG</w:t>
            </w:r>
          </w:p>
        </w:tc>
        <w:tc>
          <w:tcPr>
            <w:tcW w:w="2409" w:type="dxa"/>
            <w:noWrap/>
            <w:hideMark/>
          </w:tcPr>
          <w:p w14:paraId="3EA2AE3F" w14:textId="77777777" w:rsidR="002D49DD" w:rsidRPr="00B27C6B" w:rsidRDefault="002D49DD" w:rsidP="00B735C1">
            <w:pPr>
              <w:rPr>
                <w:rFonts w:ascii="Arial" w:hAnsi="Arial" w:cs="Arial"/>
                <w:sz w:val="20"/>
                <w:szCs w:val="20"/>
              </w:rPr>
            </w:pPr>
            <w:r w:rsidRPr="00B27C6B">
              <w:rPr>
                <w:rFonts w:ascii="Arial" w:hAnsi="Arial" w:cs="Arial"/>
                <w:sz w:val="20"/>
                <w:szCs w:val="20"/>
              </w:rPr>
              <w:t>Who of government</w:t>
            </w:r>
          </w:p>
        </w:tc>
        <w:tc>
          <w:tcPr>
            <w:tcW w:w="5097" w:type="dxa"/>
            <w:hideMark/>
          </w:tcPr>
          <w:p w14:paraId="020388F9" w14:textId="77777777" w:rsidR="002D49DD" w:rsidRPr="00B27C6B" w:rsidRDefault="002D49DD" w:rsidP="00B735C1">
            <w:pPr>
              <w:rPr>
                <w:rFonts w:ascii="Arial" w:hAnsi="Arial" w:cs="Arial"/>
                <w:sz w:val="20"/>
                <w:szCs w:val="20"/>
              </w:rPr>
            </w:pPr>
            <w:r w:rsidRPr="00B27C6B">
              <w:rPr>
                <w:rFonts w:ascii="Arial" w:hAnsi="Arial" w:cs="Arial"/>
                <w:sz w:val="20"/>
                <w:szCs w:val="20"/>
              </w:rPr>
              <w:t>All Clusters and Agencies within the NSW Government.</w:t>
            </w:r>
          </w:p>
        </w:tc>
      </w:tr>
    </w:tbl>
    <w:p w14:paraId="2BD133B6" w14:textId="77777777" w:rsidR="0004166A" w:rsidRPr="0028270E" w:rsidRDefault="0004166A" w:rsidP="002D49DD">
      <w:pPr>
        <w:pStyle w:val="DFSIBodyText"/>
        <w:ind w:left="0"/>
        <w:rPr>
          <w:lang w:eastAsia="en-AU"/>
        </w:rPr>
      </w:pPr>
    </w:p>
    <w:p w14:paraId="6CBE685F" w14:textId="70C0FC0B" w:rsidR="00835A69" w:rsidRDefault="00835A69" w:rsidP="00367DD2">
      <w:pPr>
        <w:pStyle w:val="DFSIBodyText"/>
        <w:rPr>
          <w:lang w:eastAsia="en-AU"/>
        </w:rPr>
      </w:pPr>
    </w:p>
    <w:p w14:paraId="3692153D" w14:textId="77777777" w:rsidR="0004166A" w:rsidRDefault="0004166A" w:rsidP="00367DD2">
      <w:pPr>
        <w:pStyle w:val="DFSIBodyText"/>
        <w:rPr>
          <w:lang w:eastAsia="en-AU"/>
        </w:rPr>
        <w:sectPr w:rsidR="0004166A" w:rsidSect="003B5305">
          <w:footerReference w:type="default" r:id="rId24"/>
          <w:pgSz w:w="11906" w:h="16838" w:code="9"/>
          <w:pgMar w:top="1701" w:right="1134" w:bottom="1134" w:left="1134" w:header="851" w:footer="42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36B2" w:rsidRPr="00D45FDE" w14:paraId="4D8BAA42" w14:textId="77777777" w:rsidTr="005836B2">
        <w:trPr>
          <w:trHeight w:val="1319"/>
        </w:trPr>
        <w:tc>
          <w:tcPr>
            <w:tcW w:w="9628" w:type="dxa"/>
            <w:shd w:val="clear" w:color="auto" w:fill="auto"/>
            <w:tcMar>
              <w:top w:w="227" w:type="dxa"/>
              <w:left w:w="227" w:type="dxa"/>
              <w:bottom w:w="227" w:type="dxa"/>
              <w:right w:w="227" w:type="dxa"/>
            </w:tcMar>
          </w:tcPr>
          <w:p w14:paraId="281CA608" w14:textId="4F719BE7" w:rsidR="005836B2" w:rsidRDefault="002D49DD" w:rsidP="005836B2">
            <w:pPr>
              <w:pStyle w:val="DFSICoverDate"/>
              <w:rPr>
                <w:b/>
              </w:rPr>
            </w:pPr>
            <w:bookmarkStart w:id="82" w:name="_Toc397356903"/>
            <w:bookmarkStart w:id="83" w:name="_Toc397683160"/>
            <w:r>
              <w:rPr>
                <w:b/>
              </w:rPr>
              <w:lastRenderedPageBreak/>
              <w:t>Strategic Sourcing | ICT / Digital Sourcing</w:t>
            </w:r>
            <w:r w:rsidR="005836B2" w:rsidRPr="004C2148">
              <w:rPr>
                <w:b/>
              </w:rPr>
              <w:t xml:space="preserve"> | Department of </w:t>
            </w:r>
            <w:bookmarkEnd w:id="82"/>
            <w:bookmarkEnd w:id="83"/>
            <w:r>
              <w:rPr>
                <w:b/>
              </w:rPr>
              <w:t>Customer Service</w:t>
            </w:r>
          </w:p>
          <w:p w14:paraId="6E1A49F5" w14:textId="77777777" w:rsidR="005836B2" w:rsidRPr="004C2148" w:rsidRDefault="005836B2" w:rsidP="005836B2">
            <w:pPr>
              <w:pStyle w:val="DFSICoverDate"/>
              <w:rPr>
                <w:b/>
              </w:rPr>
            </w:pPr>
          </w:p>
          <w:p w14:paraId="01944008" w14:textId="390DBCB8" w:rsidR="005836B2" w:rsidRDefault="005836B2" w:rsidP="005836B2">
            <w:pPr>
              <w:pStyle w:val="DFSICoverDate"/>
            </w:pPr>
            <w:bookmarkStart w:id="84" w:name="_Toc397356904"/>
            <w:bookmarkStart w:id="85" w:name="_Toc397683161"/>
            <w:r w:rsidRPr="00322026">
              <w:t xml:space="preserve">Address: </w:t>
            </w:r>
            <w:bookmarkEnd w:id="84"/>
            <w:bookmarkEnd w:id="85"/>
            <w:r>
              <w:t xml:space="preserve">Level </w:t>
            </w:r>
            <w:r w:rsidR="002D49DD">
              <w:t>23</w:t>
            </w:r>
            <w:r w:rsidRPr="00322026">
              <w:t xml:space="preserve">, McKell Building, 2-24 Rawson Place, Sydney NSW 2000 </w:t>
            </w:r>
          </w:p>
          <w:p w14:paraId="2F69287B" w14:textId="77777777" w:rsidR="005836B2" w:rsidRPr="00322026" w:rsidRDefault="005836B2" w:rsidP="005836B2">
            <w:pPr>
              <w:pStyle w:val="DFSICoverDate"/>
            </w:pPr>
          </w:p>
          <w:p w14:paraId="7042CBA7" w14:textId="5E01DBCB" w:rsidR="005836B2" w:rsidRPr="00D45FDE" w:rsidRDefault="005836B2" w:rsidP="005836B2">
            <w:pPr>
              <w:pStyle w:val="DFSICoverDate"/>
            </w:pPr>
            <w:r>
              <w:t xml:space="preserve">E-mail: </w:t>
            </w:r>
            <w:r w:rsidR="002D49DD">
              <w:t>Strategic.Sourcing@customerservice</w:t>
            </w:r>
            <w:r>
              <w:t>.nsw.gov.au</w:t>
            </w:r>
          </w:p>
        </w:tc>
      </w:tr>
    </w:tbl>
    <w:p w14:paraId="002BED83" w14:textId="420D36F7" w:rsidR="00367DD2" w:rsidRPr="00367DD2" w:rsidRDefault="00367DD2" w:rsidP="00367DD2">
      <w:pPr>
        <w:pStyle w:val="DFSIBodyText"/>
        <w:rPr>
          <w:lang w:eastAsia="en-AU"/>
        </w:rPr>
      </w:pPr>
    </w:p>
    <w:sectPr w:rsidR="00367DD2" w:rsidRPr="00367DD2" w:rsidSect="00835A69">
      <w:headerReference w:type="default" r:id="rId25"/>
      <w:footerReference w:type="default" r:id="rId26"/>
      <w:pgSz w:w="11906" w:h="16838" w:code="9"/>
      <w:pgMar w:top="1701" w:right="1134" w:bottom="1134" w:left="1134" w:header="851"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6FD0F" w14:textId="77777777" w:rsidR="005836B2" w:rsidRDefault="005836B2">
      <w:r>
        <w:separator/>
      </w:r>
    </w:p>
  </w:endnote>
  <w:endnote w:type="continuationSeparator" w:id="0">
    <w:p w14:paraId="4E06E524" w14:textId="77777777" w:rsidR="005836B2" w:rsidRDefault="005836B2">
      <w:r>
        <w:continuationSeparator/>
      </w:r>
    </w:p>
  </w:endnote>
  <w:endnote w:type="continuationNotice" w:id="1">
    <w:p w14:paraId="2E22382C" w14:textId="77777777" w:rsidR="005836B2" w:rsidRDefault="00583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BEB56" w14:textId="22F04CB7" w:rsidR="005836B2" w:rsidRPr="009411D6" w:rsidRDefault="005836B2" w:rsidP="005836B2">
    <w:pPr>
      <w:pStyle w:val="Footer"/>
      <w:tabs>
        <w:tab w:val="clear" w:pos="9000"/>
        <w:tab w:val="left" w:pos="6720"/>
      </w:tabs>
    </w:pPr>
    <w:r>
      <w:rPr>
        <w:rFonts w:ascii="Arial" w:hAnsi="Arial"/>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6"/>
      </w:rPr>
      <w:id w:val="-1016930739"/>
      <w:docPartObj>
        <w:docPartGallery w:val="Page Numbers (Bottom of Page)"/>
        <w:docPartUnique/>
      </w:docPartObj>
    </w:sdtPr>
    <w:sdtEndPr/>
    <w:sdtContent>
      <w:sdt>
        <w:sdtPr>
          <w:rPr>
            <w:rFonts w:ascii="Arial" w:hAnsi="Arial" w:cs="Arial"/>
            <w:szCs w:val="16"/>
          </w:rPr>
          <w:id w:val="-1538186539"/>
          <w:docPartObj>
            <w:docPartGallery w:val="Page Numbers (Top of Page)"/>
            <w:docPartUnique/>
          </w:docPartObj>
        </w:sdtPr>
        <w:sdtEndPr/>
        <w:sdtContent>
          <w:p w14:paraId="60413672" w14:textId="461BCFA2" w:rsidR="00F87CD6" w:rsidRPr="00A2456C" w:rsidRDefault="00A2456C" w:rsidP="005836B2">
            <w:pPr>
              <w:pStyle w:val="Footer"/>
              <w:jc w:val="right"/>
              <w:rPr>
                <w:rFonts w:ascii="Arial" w:hAnsi="Arial" w:cs="Arial"/>
                <w:szCs w:val="16"/>
              </w:rPr>
            </w:pPr>
            <w:r w:rsidRPr="00A2456C">
              <w:rPr>
                <w:rFonts w:ascii="Arial" w:hAnsi="Arial" w:cs="Arial"/>
                <w:szCs w:val="16"/>
              </w:rPr>
              <w:t xml:space="preserve">Page </w:t>
            </w:r>
            <w:r w:rsidRPr="00A2456C">
              <w:rPr>
                <w:rFonts w:ascii="Arial" w:hAnsi="Arial" w:cs="Arial"/>
                <w:b/>
                <w:bCs/>
                <w:szCs w:val="16"/>
              </w:rPr>
              <w:fldChar w:fldCharType="begin"/>
            </w:r>
            <w:r w:rsidRPr="00A2456C">
              <w:rPr>
                <w:rFonts w:ascii="Arial" w:hAnsi="Arial" w:cs="Arial"/>
                <w:b/>
                <w:bCs/>
                <w:szCs w:val="16"/>
              </w:rPr>
              <w:instrText xml:space="preserve"> PAGE </w:instrText>
            </w:r>
            <w:r w:rsidRPr="00A2456C">
              <w:rPr>
                <w:rFonts w:ascii="Arial" w:hAnsi="Arial" w:cs="Arial"/>
                <w:b/>
                <w:bCs/>
                <w:szCs w:val="16"/>
              </w:rPr>
              <w:fldChar w:fldCharType="separate"/>
            </w:r>
            <w:r w:rsidR="007E251B">
              <w:rPr>
                <w:rFonts w:ascii="Arial" w:hAnsi="Arial" w:cs="Arial"/>
                <w:b/>
                <w:bCs/>
                <w:noProof/>
                <w:szCs w:val="16"/>
              </w:rPr>
              <w:t>3</w:t>
            </w:r>
            <w:r w:rsidRPr="00A2456C">
              <w:rPr>
                <w:rFonts w:ascii="Arial" w:hAnsi="Arial" w:cs="Arial"/>
                <w:b/>
                <w:bCs/>
                <w:szCs w:val="16"/>
              </w:rPr>
              <w:fldChar w:fldCharType="end"/>
            </w:r>
            <w:r w:rsidRPr="00A2456C">
              <w:rPr>
                <w:rFonts w:ascii="Arial" w:hAnsi="Arial" w:cs="Arial"/>
                <w:szCs w:val="16"/>
              </w:rPr>
              <w:t xml:space="preserve"> of </w:t>
            </w:r>
            <w:r w:rsidR="003B5305">
              <w:rPr>
                <w:rFonts w:ascii="Arial" w:hAnsi="Arial" w:cs="Arial"/>
                <w:b/>
                <w:bCs/>
                <w:szCs w:val="16"/>
              </w:rPr>
              <w:fldChar w:fldCharType="begin"/>
            </w:r>
            <w:r w:rsidR="003B5305">
              <w:rPr>
                <w:rFonts w:ascii="Arial" w:hAnsi="Arial" w:cs="Arial"/>
                <w:b/>
                <w:bCs/>
                <w:szCs w:val="16"/>
              </w:rPr>
              <w:instrText xml:space="preserve"> NUMPAGES  </w:instrText>
            </w:r>
            <w:r w:rsidR="003B5305">
              <w:rPr>
                <w:rFonts w:ascii="Arial" w:hAnsi="Arial" w:cs="Arial"/>
                <w:b/>
                <w:bCs/>
                <w:szCs w:val="16"/>
              </w:rPr>
              <w:fldChar w:fldCharType="separate"/>
            </w:r>
            <w:r w:rsidR="007E251B">
              <w:rPr>
                <w:rFonts w:ascii="Arial" w:hAnsi="Arial" w:cs="Arial"/>
                <w:b/>
                <w:bCs/>
                <w:noProof/>
                <w:szCs w:val="16"/>
              </w:rPr>
              <w:t>22</w:t>
            </w:r>
            <w:r w:rsidR="003B5305">
              <w:rPr>
                <w:rFonts w:ascii="Arial" w:hAnsi="Arial" w:cs="Arial"/>
                <w:b/>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6"/>
      </w:rPr>
      <w:id w:val="-186369062"/>
      <w:docPartObj>
        <w:docPartGallery w:val="Page Numbers (Bottom of Page)"/>
        <w:docPartUnique/>
      </w:docPartObj>
    </w:sdtPr>
    <w:sdtEndPr/>
    <w:sdtContent>
      <w:sdt>
        <w:sdtPr>
          <w:rPr>
            <w:rFonts w:ascii="Arial" w:hAnsi="Arial" w:cs="Arial"/>
            <w:szCs w:val="16"/>
          </w:rPr>
          <w:id w:val="1534845676"/>
          <w:docPartObj>
            <w:docPartGallery w:val="Page Numbers (Top of Page)"/>
            <w:docPartUnique/>
          </w:docPartObj>
        </w:sdtPr>
        <w:sdtEndPr/>
        <w:sdtContent>
          <w:p w14:paraId="1CC2F335" w14:textId="31681D9E" w:rsidR="003B5305" w:rsidRPr="00A2456C" w:rsidRDefault="003B5305" w:rsidP="005836B2">
            <w:pPr>
              <w:pStyle w:val="Footer"/>
              <w:jc w:val="right"/>
              <w:rPr>
                <w:rFonts w:ascii="Arial" w:hAnsi="Arial" w:cs="Arial"/>
                <w:szCs w:val="16"/>
              </w:rPr>
            </w:pPr>
            <w:r w:rsidRPr="00A2456C">
              <w:rPr>
                <w:rFonts w:ascii="Arial" w:hAnsi="Arial" w:cs="Arial"/>
                <w:szCs w:val="16"/>
              </w:rPr>
              <w:t xml:space="preserve">Page </w:t>
            </w:r>
            <w:r w:rsidRPr="00A2456C">
              <w:rPr>
                <w:rFonts w:ascii="Arial" w:hAnsi="Arial" w:cs="Arial"/>
                <w:b/>
                <w:bCs/>
                <w:szCs w:val="16"/>
              </w:rPr>
              <w:fldChar w:fldCharType="begin"/>
            </w:r>
            <w:r w:rsidRPr="00A2456C">
              <w:rPr>
                <w:rFonts w:ascii="Arial" w:hAnsi="Arial" w:cs="Arial"/>
                <w:b/>
                <w:bCs/>
                <w:szCs w:val="16"/>
              </w:rPr>
              <w:instrText xml:space="preserve"> PAGE </w:instrText>
            </w:r>
            <w:r w:rsidRPr="00A2456C">
              <w:rPr>
                <w:rFonts w:ascii="Arial" w:hAnsi="Arial" w:cs="Arial"/>
                <w:b/>
                <w:bCs/>
                <w:szCs w:val="16"/>
              </w:rPr>
              <w:fldChar w:fldCharType="separate"/>
            </w:r>
            <w:r w:rsidR="007E251B">
              <w:rPr>
                <w:rFonts w:ascii="Arial" w:hAnsi="Arial" w:cs="Arial"/>
                <w:b/>
                <w:bCs/>
                <w:noProof/>
                <w:szCs w:val="16"/>
              </w:rPr>
              <w:t>21</w:t>
            </w:r>
            <w:r w:rsidRPr="00A2456C">
              <w:rPr>
                <w:rFonts w:ascii="Arial" w:hAnsi="Arial" w:cs="Arial"/>
                <w:b/>
                <w:bCs/>
                <w:szCs w:val="16"/>
              </w:rPr>
              <w:fldChar w:fldCharType="end"/>
            </w:r>
            <w:r w:rsidRPr="00A2456C">
              <w:rPr>
                <w:rFonts w:ascii="Arial" w:hAnsi="Arial" w:cs="Arial"/>
                <w:szCs w:val="16"/>
              </w:rPr>
              <w:t xml:space="preserve"> of </w:t>
            </w:r>
            <w:r>
              <w:rPr>
                <w:rFonts w:ascii="Arial" w:hAnsi="Arial" w:cs="Arial"/>
                <w:b/>
                <w:bCs/>
                <w:szCs w:val="16"/>
              </w:rPr>
              <w:fldChar w:fldCharType="begin"/>
            </w:r>
            <w:r>
              <w:rPr>
                <w:rFonts w:ascii="Arial" w:hAnsi="Arial" w:cs="Arial"/>
                <w:b/>
                <w:bCs/>
                <w:szCs w:val="16"/>
              </w:rPr>
              <w:instrText xml:space="preserve"> NUMPAGES  </w:instrText>
            </w:r>
            <w:r>
              <w:rPr>
                <w:rFonts w:ascii="Arial" w:hAnsi="Arial" w:cs="Arial"/>
                <w:b/>
                <w:bCs/>
                <w:szCs w:val="16"/>
              </w:rPr>
              <w:fldChar w:fldCharType="separate"/>
            </w:r>
            <w:r w:rsidR="007E251B">
              <w:rPr>
                <w:rFonts w:ascii="Arial" w:hAnsi="Arial" w:cs="Arial"/>
                <w:b/>
                <w:bCs/>
                <w:noProof/>
                <w:szCs w:val="16"/>
              </w:rPr>
              <w:t>22</w:t>
            </w:r>
            <w:r>
              <w:rPr>
                <w:rFonts w:ascii="Arial" w:hAnsi="Arial" w:cs="Arial"/>
                <w:b/>
                <w:bCs/>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6"/>
      </w:rPr>
      <w:id w:val="-800376484"/>
      <w:docPartObj>
        <w:docPartGallery w:val="Page Numbers (Bottom of Page)"/>
        <w:docPartUnique/>
      </w:docPartObj>
    </w:sdtPr>
    <w:sdtEndPr/>
    <w:sdtContent>
      <w:sdt>
        <w:sdtPr>
          <w:rPr>
            <w:rFonts w:ascii="Arial" w:hAnsi="Arial" w:cs="Arial"/>
            <w:szCs w:val="16"/>
          </w:rPr>
          <w:id w:val="-872155067"/>
          <w:docPartObj>
            <w:docPartGallery w:val="Page Numbers (Top of Page)"/>
            <w:docPartUnique/>
          </w:docPartObj>
        </w:sdtPr>
        <w:sdtEndPr/>
        <w:sdtContent>
          <w:p w14:paraId="6AE67626" w14:textId="77777777" w:rsidR="002D49DD" w:rsidRPr="00A2456C" w:rsidRDefault="002D49DD" w:rsidP="005836B2">
            <w:pPr>
              <w:pStyle w:val="Footer"/>
              <w:jc w:val="right"/>
              <w:rPr>
                <w:rFonts w:ascii="Arial" w:hAnsi="Arial" w:cs="Arial"/>
                <w:szCs w:val="16"/>
              </w:rPr>
            </w:pPr>
            <w:r>
              <w:rPr>
                <w:noProof/>
              </w:rPr>
              <w:drawing>
                <wp:anchor distT="0" distB="0" distL="114300" distR="114300" simplePos="0" relativeHeight="251668481" behindDoc="1" locked="0" layoutInCell="1" allowOverlap="1" wp14:anchorId="264F7BEE" wp14:editId="52521122">
                  <wp:simplePos x="0" y="0"/>
                  <wp:positionH relativeFrom="page">
                    <wp:align>left</wp:align>
                  </wp:positionH>
                  <wp:positionV relativeFrom="page">
                    <wp:align>bottom</wp:align>
                  </wp:positionV>
                  <wp:extent cx="7552055" cy="5007610"/>
                  <wp:effectExtent l="0" t="0" r="0" b="2540"/>
                  <wp:wrapNone/>
                  <wp:docPr id="10" name="Picture 10" descr="G:\GRAPHICS\__Kate_WIP\active!!!!!!\1905_DFSI_Internal branding_templates_UPDATE\DFSI-DCS templates\DCS template jpgs\1905 DCS_A4_Wo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S\__Kate_WIP\active!!!!!!\1905_DFSI_Internal branding_templates_UPDATE\DFSI-DCS templates\DCS template jpgs\1905 DCS_A4_Word TEMPLA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3132"/>
                          <a:stretch/>
                        </pic:blipFill>
                        <pic:spPr bwMode="auto">
                          <a:xfrm>
                            <a:off x="0" y="0"/>
                            <a:ext cx="7552055" cy="5007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2456C">
              <w:rPr>
                <w:rFonts w:ascii="Arial" w:hAnsi="Arial" w:cs="Arial"/>
                <w:szCs w:val="16"/>
              </w:rPr>
              <w:t xml:space="preserve">Page </w:t>
            </w:r>
            <w:r w:rsidRPr="00A2456C">
              <w:rPr>
                <w:rFonts w:ascii="Arial" w:hAnsi="Arial" w:cs="Arial"/>
                <w:b/>
                <w:bCs/>
                <w:szCs w:val="16"/>
              </w:rPr>
              <w:fldChar w:fldCharType="begin"/>
            </w:r>
            <w:r w:rsidRPr="00A2456C">
              <w:rPr>
                <w:rFonts w:ascii="Arial" w:hAnsi="Arial" w:cs="Arial"/>
                <w:b/>
                <w:bCs/>
                <w:szCs w:val="16"/>
              </w:rPr>
              <w:instrText xml:space="preserve"> PAGE </w:instrText>
            </w:r>
            <w:r w:rsidRPr="00A2456C">
              <w:rPr>
                <w:rFonts w:ascii="Arial" w:hAnsi="Arial" w:cs="Arial"/>
                <w:b/>
                <w:bCs/>
                <w:szCs w:val="16"/>
              </w:rPr>
              <w:fldChar w:fldCharType="separate"/>
            </w:r>
            <w:r>
              <w:rPr>
                <w:rFonts w:ascii="Arial" w:hAnsi="Arial" w:cs="Arial"/>
                <w:b/>
                <w:bCs/>
                <w:noProof/>
                <w:szCs w:val="16"/>
              </w:rPr>
              <w:t>21</w:t>
            </w:r>
            <w:r w:rsidRPr="00A2456C">
              <w:rPr>
                <w:rFonts w:ascii="Arial" w:hAnsi="Arial" w:cs="Arial"/>
                <w:b/>
                <w:bCs/>
                <w:szCs w:val="16"/>
              </w:rPr>
              <w:fldChar w:fldCharType="end"/>
            </w:r>
            <w:r w:rsidRPr="00A2456C">
              <w:rPr>
                <w:rFonts w:ascii="Arial" w:hAnsi="Arial" w:cs="Arial"/>
                <w:szCs w:val="16"/>
              </w:rPr>
              <w:t xml:space="preserve"> of </w:t>
            </w:r>
            <w:r>
              <w:rPr>
                <w:rFonts w:ascii="Arial" w:hAnsi="Arial" w:cs="Arial"/>
                <w:b/>
                <w:bCs/>
                <w:szCs w:val="16"/>
              </w:rPr>
              <w:fldChar w:fldCharType="begin"/>
            </w:r>
            <w:r>
              <w:rPr>
                <w:rFonts w:ascii="Arial" w:hAnsi="Arial" w:cs="Arial"/>
                <w:b/>
                <w:bCs/>
                <w:szCs w:val="16"/>
              </w:rPr>
              <w:instrText xml:space="preserve"> NUMPAGES  </w:instrText>
            </w:r>
            <w:r>
              <w:rPr>
                <w:rFonts w:ascii="Arial" w:hAnsi="Arial" w:cs="Arial"/>
                <w:b/>
                <w:bCs/>
                <w:szCs w:val="16"/>
              </w:rPr>
              <w:fldChar w:fldCharType="separate"/>
            </w:r>
            <w:r>
              <w:rPr>
                <w:rFonts w:ascii="Arial" w:hAnsi="Arial" w:cs="Arial"/>
                <w:b/>
                <w:bCs/>
                <w:noProof/>
                <w:szCs w:val="16"/>
              </w:rPr>
              <w:t>22</w:t>
            </w:r>
            <w:r>
              <w:rPr>
                <w:rFonts w:ascii="Arial" w:hAnsi="Arial" w:cs="Arial"/>
                <w:b/>
                <w:bCs/>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6042E" w14:textId="77777777" w:rsidR="005836B2" w:rsidRDefault="005836B2">
      <w:r>
        <w:separator/>
      </w:r>
    </w:p>
  </w:footnote>
  <w:footnote w:type="continuationSeparator" w:id="0">
    <w:p w14:paraId="116B2943" w14:textId="77777777" w:rsidR="005836B2" w:rsidRDefault="005836B2">
      <w:r>
        <w:continuationSeparator/>
      </w:r>
    </w:p>
  </w:footnote>
  <w:footnote w:type="continuationNotice" w:id="1">
    <w:p w14:paraId="1A038737" w14:textId="77777777" w:rsidR="005836B2" w:rsidRDefault="00583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5CCA" w14:textId="0723B18B" w:rsidR="005836B2" w:rsidRPr="004A7334" w:rsidRDefault="002D49DD" w:rsidP="00F44981">
    <w:pPr>
      <w:pStyle w:val="Header"/>
      <w:tabs>
        <w:tab w:val="clear" w:pos="4320"/>
        <w:tab w:val="clear" w:pos="8460"/>
      </w:tabs>
      <w:rPr>
        <w:rFonts w:ascii="Arial" w:hAnsi="Arial" w:cs="Arial"/>
        <w:color w:val="FF0000"/>
        <w:sz w:val="18"/>
      </w:rPr>
    </w:pPr>
    <w:r>
      <w:rPr>
        <w:noProof/>
      </w:rPr>
      <w:drawing>
        <wp:anchor distT="0" distB="0" distL="114300" distR="114300" simplePos="0" relativeHeight="251664385" behindDoc="1" locked="0" layoutInCell="1" allowOverlap="1" wp14:anchorId="7CD76CBA" wp14:editId="643C1867">
          <wp:simplePos x="0" y="0"/>
          <wp:positionH relativeFrom="page">
            <wp:align>right</wp:align>
          </wp:positionH>
          <wp:positionV relativeFrom="page">
            <wp:align>top</wp:align>
          </wp:positionV>
          <wp:extent cx="7552800" cy="10684800"/>
          <wp:effectExtent l="0" t="0" r="0" b="2540"/>
          <wp:wrapNone/>
          <wp:docPr id="13" name="Picture 13" descr="G:\GRAPHICS\__Kate_WIP\active!!!!!!\1905_DFSI_Internal branding_templates_UPDATE\DFSI-DCS templates\DCS template jpgs\1905 DCS_A4_Wo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S\__Kate_WIP\active!!!!!!\1905_DFSI_Internal branding_templates_UPDATE\DFSI-DCS templates\DCS template jpgs\1905 DCS_A4_Word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06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67FF4" w14:textId="2AFF8733" w:rsidR="005836B2" w:rsidRDefault="005836B2" w:rsidP="00E7673B">
    <w:pPr>
      <w:pStyle w:val="Header"/>
      <w:tabs>
        <w:tab w:val="clear" w:pos="4320"/>
        <w:tab w:val="clear" w:pos="84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F2B7" w14:textId="7DF1E3F9" w:rsidR="00FE47A1" w:rsidRPr="004A7334" w:rsidRDefault="00FE47A1" w:rsidP="00FE47A1">
    <w:pPr>
      <w:pStyle w:val="Header"/>
      <w:tabs>
        <w:tab w:val="clear" w:pos="4320"/>
        <w:tab w:val="clear" w:pos="8460"/>
      </w:tabs>
      <w:rPr>
        <w:rFonts w:ascii="Arial" w:hAnsi="Arial" w:cs="Arial"/>
        <w:color w:val="FF0000"/>
        <w:sz w:val="18"/>
      </w:rPr>
    </w:pPr>
    <w:r>
      <w:rPr>
        <w:rFonts w:ascii="Arial" w:hAnsi="Arial" w:cs="Arial"/>
        <w:color w:val="FF0000"/>
        <w:sz w:val="18"/>
      </w:rPr>
      <w:ptab w:relativeTo="margin" w:alignment="center" w:leader="none"/>
    </w:r>
  </w:p>
  <w:p w14:paraId="1164D318" w14:textId="59009459" w:rsidR="005836B2" w:rsidRDefault="005836B2" w:rsidP="00B90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C219" w14:textId="4B9E7DB1" w:rsidR="00835A69" w:rsidRDefault="00835A69" w:rsidP="00B90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89A"/>
    <w:multiLevelType w:val="hybridMultilevel"/>
    <w:tmpl w:val="681EA3F2"/>
    <w:lvl w:ilvl="0" w:tplc="14090001">
      <w:start w:val="1"/>
      <w:numFmt w:val="bullet"/>
      <w:lvlText w:val=""/>
      <w:lvlJc w:val="left"/>
      <w:pPr>
        <w:ind w:left="720" w:hanging="360"/>
      </w:pPr>
      <w:rPr>
        <w:rFonts w:ascii="Symbol" w:hAnsi="Symbol" w:hint="default"/>
      </w:rPr>
    </w:lvl>
    <w:lvl w:ilvl="1" w:tplc="15DE25EA">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FF2792"/>
    <w:multiLevelType w:val="hybridMultilevel"/>
    <w:tmpl w:val="77A8E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3B27D6B"/>
    <w:multiLevelType w:val="hybridMultilevel"/>
    <w:tmpl w:val="74681C0A"/>
    <w:lvl w:ilvl="0" w:tplc="14090001">
      <w:start w:val="1"/>
      <w:numFmt w:val="bullet"/>
      <w:lvlText w:val=""/>
      <w:lvlJc w:val="left"/>
      <w:pPr>
        <w:ind w:left="1514" w:hanging="360"/>
      </w:pPr>
      <w:rPr>
        <w:rFonts w:ascii="Symbol" w:hAnsi="Symbol" w:hint="default"/>
      </w:rPr>
    </w:lvl>
    <w:lvl w:ilvl="1" w:tplc="14090003" w:tentative="1">
      <w:start w:val="1"/>
      <w:numFmt w:val="bullet"/>
      <w:lvlText w:val="o"/>
      <w:lvlJc w:val="left"/>
      <w:pPr>
        <w:ind w:left="2234" w:hanging="360"/>
      </w:pPr>
      <w:rPr>
        <w:rFonts w:ascii="Courier New" w:hAnsi="Courier New" w:cs="Courier New" w:hint="default"/>
      </w:rPr>
    </w:lvl>
    <w:lvl w:ilvl="2" w:tplc="14090005" w:tentative="1">
      <w:start w:val="1"/>
      <w:numFmt w:val="bullet"/>
      <w:lvlText w:val=""/>
      <w:lvlJc w:val="left"/>
      <w:pPr>
        <w:ind w:left="2954" w:hanging="360"/>
      </w:pPr>
      <w:rPr>
        <w:rFonts w:ascii="Wingdings" w:hAnsi="Wingdings" w:hint="default"/>
      </w:rPr>
    </w:lvl>
    <w:lvl w:ilvl="3" w:tplc="14090001" w:tentative="1">
      <w:start w:val="1"/>
      <w:numFmt w:val="bullet"/>
      <w:lvlText w:val=""/>
      <w:lvlJc w:val="left"/>
      <w:pPr>
        <w:ind w:left="3674" w:hanging="360"/>
      </w:pPr>
      <w:rPr>
        <w:rFonts w:ascii="Symbol" w:hAnsi="Symbol" w:hint="default"/>
      </w:rPr>
    </w:lvl>
    <w:lvl w:ilvl="4" w:tplc="14090003" w:tentative="1">
      <w:start w:val="1"/>
      <w:numFmt w:val="bullet"/>
      <w:lvlText w:val="o"/>
      <w:lvlJc w:val="left"/>
      <w:pPr>
        <w:ind w:left="4394" w:hanging="360"/>
      </w:pPr>
      <w:rPr>
        <w:rFonts w:ascii="Courier New" w:hAnsi="Courier New" w:cs="Courier New" w:hint="default"/>
      </w:rPr>
    </w:lvl>
    <w:lvl w:ilvl="5" w:tplc="14090005" w:tentative="1">
      <w:start w:val="1"/>
      <w:numFmt w:val="bullet"/>
      <w:lvlText w:val=""/>
      <w:lvlJc w:val="left"/>
      <w:pPr>
        <w:ind w:left="5114" w:hanging="360"/>
      </w:pPr>
      <w:rPr>
        <w:rFonts w:ascii="Wingdings" w:hAnsi="Wingdings" w:hint="default"/>
      </w:rPr>
    </w:lvl>
    <w:lvl w:ilvl="6" w:tplc="14090001" w:tentative="1">
      <w:start w:val="1"/>
      <w:numFmt w:val="bullet"/>
      <w:lvlText w:val=""/>
      <w:lvlJc w:val="left"/>
      <w:pPr>
        <w:ind w:left="5834" w:hanging="360"/>
      </w:pPr>
      <w:rPr>
        <w:rFonts w:ascii="Symbol" w:hAnsi="Symbol" w:hint="default"/>
      </w:rPr>
    </w:lvl>
    <w:lvl w:ilvl="7" w:tplc="14090003" w:tentative="1">
      <w:start w:val="1"/>
      <w:numFmt w:val="bullet"/>
      <w:lvlText w:val="o"/>
      <w:lvlJc w:val="left"/>
      <w:pPr>
        <w:ind w:left="6554" w:hanging="360"/>
      </w:pPr>
      <w:rPr>
        <w:rFonts w:ascii="Courier New" w:hAnsi="Courier New" w:cs="Courier New" w:hint="default"/>
      </w:rPr>
    </w:lvl>
    <w:lvl w:ilvl="8" w:tplc="14090005" w:tentative="1">
      <w:start w:val="1"/>
      <w:numFmt w:val="bullet"/>
      <w:lvlText w:val=""/>
      <w:lvlJc w:val="left"/>
      <w:pPr>
        <w:ind w:left="7274" w:hanging="360"/>
      </w:pPr>
      <w:rPr>
        <w:rFonts w:ascii="Wingdings" w:hAnsi="Wingdings" w:hint="default"/>
      </w:rPr>
    </w:lvl>
  </w:abstractNum>
  <w:abstractNum w:abstractNumId="3" w15:restartNumberingAfterBreak="0">
    <w:nsid w:val="3AC7251F"/>
    <w:multiLevelType w:val="hybridMultilevel"/>
    <w:tmpl w:val="9B00D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3D10D4"/>
    <w:multiLevelType w:val="multilevel"/>
    <w:tmpl w:val="4066E0F2"/>
    <w:lvl w:ilvl="0">
      <w:start w:val="1"/>
      <w:numFmt w:val="decimal"/>
      <w:pStyle w:val="OFSHeading1Numbered"/>
      <w:lvlText w:val="%1."/>
      <w:lvlJc w:val="left"/>
      <w:pPr>
        <w:tabs>
          <w:tab w:val="num" w:pos="794"/>
        </w:tabs>
        <w:ind w:left="794" w:hanging="794"/>
      </w:pPr>
      <w:rPr>
        <w:rFonts w:hint="default"/>
      </w:rPr>
    </w:lvl>
    <w:lvl w:ilvl="1">
      <w:start w:val="1"/>
      <w:numFmt w:val="decimal"/>
      <w:pStyle w:val="OFSHeading2Numbered"/>
      <w:lvlText w:val="%1.%2"/>
      <w:lvlJc w:val="left"/>
      <w:pPr>
        <w:tabs>
          <w:tab w:val="num" w:pos="794"/>
        </w:tabs>
        <w:ind w:left="794" w:hanging="794"/>
      </w:pPr>
      <w:rPr>
        <w:rFonts w:hint="default"/>
      </w:rPr>
    </w:lvl>
    <w:lvl w:ilvl="2">
      <w:start w:val="1"/>
      <w:numFmt w:val="decimal"/>
      <w:pStyle w:val="OFSHeading3Numbered"/>
      <w:lvlText w:val="%1.%2.%3"/>
      <w:lvlJc w:val="left"/>
      <w:pPr>
        <w:tabs>
          <w:tab w:val="num" w:pos="1588"/>
        </w:tabs>
        <w:ind w:left="1588" w:hanging="794"/>
      </w:pPr>
      <w:rPr>
        <w:rFonts w:hint="default"/>
      </w:rPr>
    </w:lvl>
    <w:lvl w:ilvl="3">
      <w:start w:val="1"/>
      <w:numFmt w:val="lowerLetter"/>
      <w:pStyle w:val="OFSHeading4Numbered"/>
      <w:lvlText w:val="(%4)"/>
      <w:lvlJc w:val="left"/>
      <w:pPr>
        <w:tabs>
          <w:tab w:val="num" w:pos="1588"/>
        </w:tabs>
        <w:ind w:left="1588"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A8C79AA"/>
    <w:multiLevelType w:val="hybridMultilevel"/>
    <w:tmpl w:val="F4DE6C3A"/>
    <w:lvl w:ilvl="0" w:tplc="8E9EEC9A">
      <w:start w:val="1"/>
      <w:numFmt w:val="bullet"/>
      <w:pStyle w:val="Bullet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614575"/>
    <w:multiLevelType w:val="hybridMultilevel"/>
    <w:tmpl w:val="ADFAC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FC4395"/>
    <w:multiLevelType w:val="multilevel"/>
    <w:tmpl w:val="1F508924"/>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1588"/>
        </w:tabs>
        <w:ind w:left="1588" w:hanging="794"/>
      </w:pPr>
      <w:rPr>
        <w:rFonts w:hint="default"/>
      </w:rPr>
    </w:lvl>
    <w:lvl w:ilvl="3">
      <w:start w:val="1"/>
      <w:numFmt w:val="lowerLetter"/>
      <w:pStyle w:val="Heading4"/>
      <w:lvlText w:val="%4)"/>
      <w:lvlJc w:val="left"/>
      <w:pPr>
        <w:tabs>
          <w:tab w:val="num" w:pos="1588"/>
        </w:tabs>
        <w:ind w:left="1588" w:hanging="79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A0F5CB3"/>
    <w:multiLevelType w:val="hybridMultilevel"/>
    <w:tmpl w:val="4606CA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D126E76"/>
    <w:multiLevelType w:val="hybridMultilevel"/>
    <w:tmpl w:val="F49A40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D4E7001"/>
    <w:multiLevelType w:val="multilevel"/>
    <w:tmpl w:val="B588CB9C"/>
    <w:lvl w:ilvl="0">
      <w:start w:val="1"/>
      <w:numFmt w:val="bullet"/>
      <w:pStyle w:val="DFSIBullet"/>
      <w:lvlText w:val=""/>
      <w:lvlJc w:val="left"/>
      <w:pPr>
        <w:tabs>
          <w:tab w:val="num" w:pos="1361"/>
        </w:tabs>
        <w:ind w:left="1361" w:hanging="567"/>
      </w:pPr>
      <w:rPr>
        <w:rFonts w:ascii="Symbol" w:hAnsi="Symbol" w:hint="default"/>
      </w:rPr>
    </w:lvl>
    <w:lvl w:ilvl="1">
      <w:start w:val="1"/>
      <w:numFmt w:val="bullet"/>
      <w:lvlText w:val="○"/>
      <w:lvlJc w:val="left"/>
      <w:pPr>
        <w:tabs>
          <w:tab w:val="num" w:pos="1928"/>
        </w:tabs>
        <w:ind w:left="1928" w:hanging="567"/>
      </w:pPr>
      <w:rPr>
        <w:rFonts w:ascii="Courier New" w:hAnsi="Courier New" w:hint="default"/>
      </w:rPr>
    </w:lvl>
    <w:lvl w:ilvl="2">
      <w:start w:val="1"/>
      <w:numFmt w:val="bullet"/>
      <w:lvlText w:val="̶"/>
      <w:lvlJc w:val="left"/>
      <w:pPr>
        <w:tabs>
          <w:tab w:val="num" w:pos="2495"/>
        </w:tabs>
        <w:ind w:left="2495" w:hanging="567"/>
      </w:pPr>
      <w:rPr>
        <w:rFonts w:ascii="Calibri" w:hAnsi="Calibri" w:hint="default"/>
      </w:rPr>
    </w:lvl>
    <w:lvl w:ilvl="3">
      <w:start w:val="1"/>
      <w:numFmt w:val="bullet"/>
      <w:lvlText w:val="̶"/>
      <w:lvlJc w:val="left"/>
      <w:pPr>
        <w:tabs>
          <w:tab w:val="num" w:pos="3062"/>
        </w:tabs>
        <w:ind w:left="3062" w:hanging="567"/>
      </w:pPr>
      <w:rPr>
        <w:rFonts w:ascii="Calibri" w:hAnsi="Calibri" w:hint="default"/>
      </w:rPr>
    </w:lvl>
    <w:lvl w:ilvl="4">
      <w:start w:val="1"/>
      <w:numFmt w:val="bullet"/>
      <w:lvlText w:val="̶"/>
      <w:lvlJc w:val="left"/>
      <w:pPr>
        <w:tabs>
          <w:tab w:val="num" w:pos="3629"/>
        </w:tabs>
        <w:ind w:left="3629" w:hanging="567"/>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F5E7F96"/>
    <w:multiLevelType w:val="hybridMultilevel"/>
    <w:tmpl w:val="239EB6F8"/>
    <w:lvl w:ilvl="0" w:tplc="C12687BE">
      <w:start w:val="1"/>
      <w:numFmt w:val="bullet"/>
      <w:pStyle w:val="Bullet2"/>
      <w:lvlText w:val="o"/>
      <w:lvlJc w:val="left"/>
      <w:pPr>
        <w:tabs>
          <w:tab w:val="num" w:pos="1080"/>
        </w:tabs>
        <w:ind w:left="1080" w:hanging="360"/>
      </w:pPr>
      <w:rPr>
        <w:rFonts w:ascii="Courier New" w:hAnsi="Courier New" w:cs="Courier New"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4"/>
  </w:num>
  <w:num w:numId="4">
    <w:abstractNumId w:val="10"/>
  </w:num>
  <w:num w:numId="5">
    <w:abstractNumId w:val="7"/>
  </w:num>
  <w:num w:numId="6">
    <w:abstractNumId w:val="9"/>
  </w:num>
  <w:num w:numId="7">
    <w:abstractNumId w:val="0"/>
  </w:num>
  <w:num w:numId="8">
    <w:abstractNumId w:val="2"/>
  </w:num>
  <w:num w:numId="9">
    <w:abstractNumId w:val="8"/>
  </w:num>
  <w:num w:numId="10">
    <w:abstractNumId w:val="6"/>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sbQ0MjK2MDU2MDFR0lEKTi0uzszPAykwMqwFAHVNBBctAAAA"/>
  </w:docVars>
  <w:rsids>
    <w:rsidRoot w:val="00E318AF"/>
    <w:rsid w:val="000067D1"/>
    <w:rsid w:val="00011246"/>
    <w:rsid w:val="000204A6"/>
    <w:rsid w:val="00023541"/>
    <w:rsid w:val="00030CC4"/>
    <w:rsid w:val="000378F6"/>
    <w:rsid w:val="00040EAD"/>
    <w:rsid w:val="0004166A"/>
    <w:rsid w:val="00063C69"/>
    <w:rsid w:val="000663B9"/>
    <w:rsid w:val="00066978"/>
    <w:rsid w:val="0007118A"/>
    <w:rsid w:val="00072EE6"/>
    <w:rsid w:val="0007586C"/>
    <w:rsid w:val="00075B73"/>
    <w:rsid w:val="00075E01"/>
    <w:rsid w:val="000831A5"/>
    <w:rsid w:val="00084CDF"/>
    <w:rsid w:val="00087D24"/>
    <w:rsid w:val="000949C0"/>
    <w:rsid w:val="00094E66"/>
    <w:rsid w:val="00097C7A"/>
    <w:rsid w:val="000A4D24"/>
    <w:rsid w:val="000B0315"/>
    <w:rsid w:val="000C060D"/>
    <w:rsid w:val="000D0DFE"/>
    <w:rsid w:val="000D444C"/>
    <w:rsid w:val="000D7987"/>
    <w:rsid w:val="000E438E"/>
    <w:rsid w:val="001007D3"/>
    <w:rsid w:val="001050B4"/>
    <w:rsid w:val="00114C41"/>
    <w:rsid w:val="001162AC"/>
    <w:rsid w:val="00117822"/>
    <w:rsid w:val="00127F49"/>
    <w:rsid w:val="00130BAA"/>
    <w:rsid w:val="001338E1"/>
    <w:rsid w:val="00140BF7"/>
    <w:rsid w:val="001437D8"/>
    <w:rsid w:val="00145FE1"/>
    <w:rsid w:val="00152959"/>
    <w:rsid w:val="00160D16"/>
    <w:rsid w:val="00166B49"/>
    <w:rsid w:val="001765FA"/>
    <w:rsid w:val="00184ABD"/>
    <w:rsid w:val="001865D2"/>
    <w:rsid w:val="00186952"/>
    <w:rsid w:val="00195930"/>
    <w:rsid w:val="001A1BCC"/>
    <w:rsid w:val="001A5F30"/>
    <w:rsid w:val="001A74FD"/>
    <w:rsid w:val="001B28AE"/>
    <w:rsid w:val="001B2DFE"/>
    <w:rsid w:val="001C6CD9"/>
    <w:rsid w:val="001C7087"/>
    <w:rsid w:val="001D626E"/>
    <w:rsid w:val="001E2CC1"/>
    <w:rsid w:val="001E2DA1"/>
    <w:rsid w:val="001E31B9"/>
    <w:rsid w:val="001E61D7"/>
    <w:rsid w:val="001F018D"/>
    <w:rsid w:val="001F5960"/>
    <w:rsid w:val="00202D7F"/>
    <w:rsid w:val="00207458"/>
    <w:rsid w:val="0021467C"/>
    <w:rsid w:val="00216DE0"/>
    <w:rsid w:val="00217F68"/>
    <w:rsid w:val="0022049A"/>
    <w:rsid w:val="002232AE"/>
    <w:rsid w:val="0023226A"/>
    <w:rsid w:val="002326D8"/>
    <w:rsid w:val="00232F69"/>
    <w:rsid w:val="002348ED"/>
    <w:rsid w:val="00235AAA"/>
    <w:rsid w:val="00250F02"/>
    <w:rsid w:val="002517BB"/>
    <w:rsid w:val="00254246"/>
    <w:rsid w:val="00255364"/>
    <w:rsid w:val="00257367"/>
    <w:rsid w:val="002731C3"/>
    <w:rsid w:val="00274F07"/>
    <w:rsid w:val="0027713F"/>
    <w:rsid w:val="002817B2"/>
    <w:rsid w:val="00282888"/>
    <w:rsid w:val="00284C71"/>
    <w:rsid w:val="00291F1A"/>
    <w:rsid w:val="002A3085"/>
    <w:rsid w:val="002B602A"/>
    <w:rsid w:val="002C3704"/>
    <w:rsid w:val="002D49DD"/>
    <w:rsid w:val="002D4EB2"/>
    <w:rsid w:val="002D77D7"/>
    <w:rsid w:val="002E1A87"/>
    <w:rsid w:val="002E371B"/>
    <w:rsid w:val="002E6B9B"/>
    <w:rsid w:val="002F6DB3"/>
    <w:rsid w:val="00303909"/>
    <w:rsid w:val="00311073"/>
    <w:rsid w:val="00313576"/>
    <w:rsid w:val="00321820"/>
    <w:rsid w:val="00327741"/>
    <w:rsid w:val="00327A8F"/>
    <w:rsid w:val="003353E4"/>
    <w:rsid w:val="00340D10"/>
    <w:rsid w:val="003447BC"/>
    <w:rsid w:val="00347D53"/>
    <w:rsid w:val="00357962"/>
    <w:rsid w:val="003622E3"/>
    <w:rsid w:val="00364D93"/>
    <w:rsid w:val="00367DD2"/>
    <w:rsid w:val="00371099"/>
    <w:rsid w:val="00373F95"/>
    <w:rsid w:val="00381B66"/>
    <w:rsid w:val="00384273"/>
    <w:rsid w:val="00393D57"/>
    <w:rsid w:val="00394481"/>
    <w:rsid w:val="003A7538"/>
    <w:rsid w:val="003B1295"/>
    <w:rsid w:val="003B5305"/>
    <w:rsid w:val="003D0EED"/>
    <w:rsid w:val="003D1E91"/>
    <w:rsid w:val="003D5435"/>
    <w:rsid w:val="003E292E"/>
    <w:rsid w:val="003E3408"/>
    <w:rsid w:val="003F4468"/>
    <w:rsid w:val="0040331C"/>
    <w:rsid w:val="004036AD"/>
    <w:rsid w:val="00405FFA"/>
    <w:rsid w:val="004116B7"/>
    <w:rsid w:val="00411CD9"/>
    <w:rsid w:val="00413E54"/>
    <w:rsid w:val="00431119"/>
    <w:rsid w:val="00431D81"/>
    <w:rsid w:val="00437022"/>
    <w:rsid w:val="00437DC0"/>
    <w:rsid w:val="00441B48"/>
    <w:rsid w:val="004430C1"/>
    <w:rsid w:val="004447DA"/>
    <w:rsid w:val="00466DFA"/>
    <w:rsid w:val="00484F36"/>
    <w:rsid w:val="00490E5F"/>
    <w:rsid w:val="004A085F"/>
    <w:rsid w:val="004A4C1A"/>
    <w:rsid w:val="004B122D"/>
    <w:rsid w:val="004B5BED"/>
    <w:rsid w:val="004B61F6"/>
    <w:rsid w:val="004B7006"/>
    <w:rsid w:val="004C61ED"/>
    <w:rsid w:val="004C67C7"/>
    <w:rsid w:val="004D3844"/>
    <w:rsid w:val="004F5557"/>
    <w:rsid w:val="004F730C"/>
    <w:rsid w:val="00504128"/>
    <w:rsid w:val="00506EC0"/>
    <w:rsid w:val="00514678"/>
    <w:rsid w:val="005232AB"/>
    <w:rsid w:val="00544E2C"/>
    <w:rsid w:val="005509DF"/>
    <w:rsid w:val="00567BB0"/>
    <w:rsid w:val="005807E7"/>
    <w:rsid w:val="0058208C"/>
    <w:rsid w:val="00582DEC"/>
    <w:rsid w:val="00582F07"/>
    <w:rsid w:val="005836B2"/>
    <w:rsid w:val="00591306"/>
    <w:rsid w:val="00593802"/>
    <w:rsid w:val="005A1438"/>
    <w:rsid w:val="005B2896"/>
    <w:rsid w:val="005B2EC9"/>
    <w:rsid w:val="005B5F3D"/>
    <w:rsid w:val="005B699E"/>
    <w:rsid w:val="005C16BF"/>
    <w:rsid w:val="005C7B1F"/>
    <w:rsid w:val="005C7F0F"/>
    <w:rsid w:val="005D1A80"/>
    <w:rsid w:val="005D6E96"/>
    <w:rsid w:val="005F2DF0"/>
    <w:rsid w:val="005F37D1"/>
    <w:rsid w:val="005F6B09"/>
    <w:rsid w:val="0061637A"/>
    <w:rsid w:val="006225E8"/>
    <w:rsid w:val="00625F82"/>
    <w:rsid w:val="0063215C"/>
    <w:rsid w:val="00634EA8"/>
    <w:rsid w:val="00635111"/>
    <w:rsid w:val="006442DF"/>
    <w:rsid w:val="00646D83"/>
    <w:rsid w:val="006520FA"/>
    <w:rsid w:val="00656943"/>
    <w:rsid w:val="006602E5"/>
    <w:rsid w:val="0066200C"/>
    <w:rsid w:val="0067084F"/>
    <w:rsid w:val="0067387A"/>
    <w:rsid w:val="0068748F"/>
    <w:rsid w:val="006877C8"/>
    <w:rsid w:val="00687EFA"/>
    <w:rsid w:val="00695C68"/>
    <w:rsid w:val="0069777E"/>
    <w:rsid w:val="006A22AA"/>
    <w:rsid w:val="006B1DDB"/>
    <w:rsid w:val="006C04DA"/>
    <w:rsid w:val="006C2643"/>
    <w:rsid w:val="006C2799"/>
    <w:rsid w:val="006C2B18"/>
    <w:rsid w:val="006C2BD6"/>
    <w:rsid w:val="006C5219"/>
    <w:rsid w:val="006C5DF8"/>
    <w:rsid w:val="006C738D"/>
    <w:rsid w:val="006D12A3"/>
    <w:rsid w:val="006D1357"/>
    <w:rsid w:val="006D4CAB"/>
    <w:rsid w:val="006E1360"/>
    <w:rsid w:val="006E3AD4"/>
    <w:rsid w:val="006F5975"/>
    <w:rsid w:val="006F7AA4"/>
    <w:rsid w:val="00706B82"/>
    <w:rsid w:val="007338C0"/>
    <w:rsid w:val="00733F43"/>
    <w:rsid w:val="00751502"/>
    <w:rsid w:val="00755977"/>
    <w:rsid w:val="00760EB9"/>
    <w:rsid w:val="00762850"/>
    <w:rsid w:val="0076644D"/>
    <w:rsid w:val="007705BC"/>
    <w:rsid w:val="0077496A"/>
    <w:rsid w:val="00776AF0"/>
    <w:rsid w:val="0078046E"/>
    <w:rsid w:val="00782102"/>
    <w:rsid w:val="007835EE"/>
    <w:rsid w:val="00790F52"/>
    <w:rsid w:val="007937CB"/>
    <w:rsid w:val="007958D1"/>
    <w:rsid w:val="007A62B5"/>
    <w:rsid w:val="007E251B"/>
    <w:rsid w:val="007E5485"/>
    <w:rsid w:val="007F261E"/>
    <w:rsid w:val="007F66CD"/>
    <w:rsid w:val="00800855"/>
    <w:rsid w:val="00800C42"/>
    <w:rsid w:val="00800D16"/>
    <w:rsid w:val="0080130D"/>
    <w:rsid w:val="00807805"/>
    <w:rsid w:val="008166AA"/>
    <w:rsid w:val="00821465"/>
    <w:rsid w:val="00830906"/>
    <w:rsid w:val="00831B99"/>
    <w:rsid w:val="00832BE0"/>
    <w:rsid w:val="00835A69"/>
    <w:rsid w:val="00836F74"/>
    <w:rsid w:val="00844D85"/>
    <w:rsid w:val="0084695C"/>
    <w:rsid w:val="008473CB"/>
    <w:rsid w:val="00853ED2"/>
    <w:rsid w:val="00855D51"/>
    <w:rsid w:val="008636E0"/>
    <w:rsid w:val="008660FC"/>
    <w:rsid w:val="008850C6"/>
    <w:rsid w:val="0088516D"/>
    <w:rsid w:val="00893626"/>
    <w:rsid w:val="0089748D"/>
    <w:rsid w:val="008A6C4D"/>
    <w:rsid w:val="008B4C67"/>
    <w:rsid w:val="008C0366"/>
    <w:rsid w:val="008C0A93"/>
    <w:rsid w:val="008C22B8"/>
    <w:rsid w:val="008C413B"/>
    <w:rsid w:val="008E3101"/>
    <w:rsid w:val="008E4E32"/>
    <w:rsid w:val="008E6E00"/>
    <w:rsid w:val="008F3C24"/>
    <w:rsid w:val="008F52E8"/>
    <w:rsid w:val="008F6878"/>
    <w:rsid w:val="009139CC"/>
    <w:rsid w:val="00926193"/>
    <w:rsid w:val="00930D89"/>
    <w:rsid w:val="00936C7D"/>
    <w:rsid w:val="00940A22"/>
    <w:rsid w:val="009411D6"/>
    <w:rsid w:val="009412FE"/>
    <w:rsid w:val="0094701D"/>
    <w:rsid w:val="00964EAD"/>
    <w:rsid w:val="0097591E"/>
    <w:rsid w:val="00975A2D"/>
    <w:rsid w:val="009770A9"/>
    <w:rsid w:val="00977C08"/>
    <w:rsid w:val="0098626F"/>
    <w:rsid w:val="00990877"/>
    <w:rsid w:val="009A24CA"/>
    <w:rsid w:val="009B1134"/>
    <w:rsid w:val="009B4C84"/>
    <w:rsid w:val="009E29C9"/>
    <w:rsid w:val="009E508F"/>
    <w:rsid w:val="00A069BA"/>
    <w:rsid w:val="00A2456C"/>
    <w:rsid w:val="00A33ACE"/>
    <w:rsid w:val="00A35616"/>
    <w:rsid w:val="00A35FCB"/>
    <w:rsid w:val="00A52BE8"/>
    <w:rsid w:val="00A55F65"/>
    <w:rsid w:val="00A6165E"/>
    <w:rsid w:val="00A667D9"/>
    <w:rsid w:val="00A70757"/>
    <w:rsid w:val="00A7679E"/>
    <w:rsid w:val="00A80BBD"/>
    <w:rsid w:val="00A81CC3"/>
    <w:rsid w:val="00A84F6A"/>
    <w:rsid w:val="00A917CF"/>
    <w:rsid w:val="00AC1A37"/>
    <w:rsid w:val="00AD332D"/>
    <w:rsid w:val="00AE1785"/>
    <w:rsid w:val="00AE4E1F"/>
    <w:rsid w:val="00AE596A"/>
    <w:rsid w:val="00B01A5D"/>
    <w:rsid w:val="00B01DFE"/>
    <w:rsid w:val="00B058D6"/>
    <w:rsid w:val="00B11C88"/>
    <w:rsid w:val="00B22615"/>
    <w:rsid w:val="00B26D06"/>
    <w:rsid w:val="00B3110A"/>
    <w:rsid w:val="00B322DE"/>
    <w:rsid w:val="00B335AA"/>
    <w:rsid w:val="00B34027"/>
    <w:rsid w:val="00B35CB9"/>
    <w:rsid w:val="00B40513"/>
    <w:rsid w:val="00B51FB1"/>
    <w:rsid w:val="00B55A5F"/>
    <w:rsid w:val="00B71319"/>
    <w:rsid w:val="00B7733A"/>
    <w:rsid w:val="00B90BC5"/>
    <w:rsid w:val="00B90EFE"/>
    <w:rsid w:val="00B92008"/>
    <w:rsid w:val="00B96671"/>
    <w:rsid w:val="00BA6F1B"/>
    <w:rsid w:val="00BB0FC3"/>
    <w:rsid w:val="00BB183A"/>
    <w:rsid w:val="00BB3041"/>
    <w:rsid w:val="00BB66AB"/>
    <w:rsid w:val="00BC3D40"/>
    <w:rsid w:val="00BC3D8D"/>
    <w:rsid w:val="00BC53FA"/>
    <w:rsid w:val="00BC5A15"/>
    <w:rsid w:val="00BD0B54"/>
    <w:rsid w:val="00BD559B"/>
    <w:rsid w:val="00BE1992"/>
    <w:rsid w:val="00BE7C37"/>
    <w:rsid w:val="00BF17B3"/>
    <w:rsid w:val="00BF42C2"/>
    <w:rsid w:val="00BF4620"/>
    <w:rsid w:val="00BF479C"/>
    <w:rsid w:val="00BF5240"/>
    <w:rsid w:val="00BF6C18"/>
    <w:rsid w:val="00C2277D"/>
    <w:rsid w:val="00C6003C"/>
    <w:rsid w:val="00C60D23"/>
    <w:rsid w:val="00C60E2F"/>
    <w:rsid w:val="00C641DC"/>
    <w:rsid w:val="00C703E9"/>
    <w:rsid w:val="00C773D3"/>
    <w:rsid w:val="00C8215C"/>
    <w:rsid w:val="00C826E6"/>
    <w:rsid w:val="00C91629"/>
    <w:rsid w:val="00C91EC0"/>
    <w:rsid w:val="00C93519"/>
    <w:rsid w:val="00C95C94"/>
    <w:rsid w:val="00CA54B3"/>
    <w:rsid w:val="00CA6936"/>
    <w:rsid w:val="00CA7C0E"/>
    <w:rsid w:val="00CB2968"/>
    <w:rsid w:val="00CB5384"/>
    <w:rsid w:val="00CC6EA3"/>
    <w:rsid w:val="00CD11D8"/>
    <w:rsid w:val="00CD33F1"/>
    <w:rsid w:val="00CE2703"/>
    <w:rsid w:val="00CE358D"/>
    <w:rsid w:val="00CF7570"/>
    <w:rsid w:val="00D00B3D"/>
    <w:rsid w:val="00D0146F"/>
    <w:rsid w:val="00D024C6"/>
    <w:rsid w:val="00D0324C"/>
    <w:rsid w:val="00D04608"/>
    <w:rsid w:val="00D05700"/>
    <w:rsid w:val="00D113A7"/>
    <w:rsid w:val="00D119FF"/>
    <w:rsid w:val="00D16D14"/>
    <w:rsid w:val="00D175D2"/>
    <w:rsid w:val="00D35C34"/>
    <w:rsid w:val="00D44EEF"/>
    <w:rsid w:val="00D55429"/>
    <w:rsid w:val="00D61E2C"/>
    <w:rsid w:val="00D635F1"/>
    <w:rsid w:val="00D65B05"/>
    <w:rsid w:val="00D7259C"/>
    <w:rsid w:val="00D74848"/>
    <w:rsid w:val="00D756BB"/>
    <w:rsid w:val="00D84AC0"/>
    <w:rsid w:val="00D85828"/>
    <w:rsid w:val="00D87FE7"/>
    <w:rsid w:val="00DA0EDD"/>
    <w:rsid w:val="00DA43F3"/>
    <w:rsid w:val="00DA746A"/>
    <w:rsid w:val="00DA7B02"/>
    <w:rsid w:val="00DB0018"/>
    <w:rsid w:val="00DB0CE5"/>
    <w:rsid w:val="00DC242B"/>
    <w:rsid w:val="00DC7724"/>
    <w:rsid w:val="00DD00B3"/>
    <w:rsid w:val="00DD4063"/>
    <w:rsid w:val="00DD58F1"/>
    <w:rsid w:val="00DD68C6"/>
    <w:rsid w:val="00DE15E5"/>
    <w:rsid w:val="00DE7C33"/>
    <w:rsid w:val="00DF265B"/>
    <w:rsid w:val="00E01F09"/>
    <w:rsid w:val="00E0595C"/>
    <w:rsid w:val="00E1317F"/>
    <w:rsid w:val="00E2068C"/>
    <w:rsid w:val="00E22446"/>
    <w:rsid w:val="00E30644"/>
    <w:rsid w:val="00E31061"/>
    <w:rsid w:val="00E31121"/>
    <w:rsid w:val="00E318AF"/>
    <w:rsid w:val="00E32A5B"/>
    <w:rsid w:val="00E33854"/>
    <w:rsid w:val="00E35CC2"/>
    <w:rsid w:val="00E36690"/>
    <w:rsid w:val="00E42478"/>
    <w:rsid w:val="00E4306C"/>
    <w:rsid w:val="00E54152"/>
    <w:rsid w:val="00E55211"/>
    <w:rsid w:val="00E633B0"/>
    <w:rsid w:val="00E65960"/>
    <w:rsid w:val="00E66C9E"/>
    <w:rsid w:val="00E723ED"/>
    <w:rsid w:val="00E72800"/>
    <w:rsid w:val="00E72C83"/>
    <w:rsid w:val="00E7673B"/>
    <w:rsid w:val="00E860E4"/>
    <w:rsid w:val="00E91D3D"/>
    <w:rsid w:val="00E95D9D"/>
    <w:rsid w:val="00EA39D4"/>
    <w:rsid w:val="00EA53B3"/>
    <w:rsid w:val="00EA7D90"/>
    <w:rsid w:val="00EB03AA"/>
    <w:rsid w:val="00EC1475"/>
    <w:rsid w:val="00EC5C82"/>
    <w:rsid w:val="00EC68AE"/>
    <w:rsid w:val="00EC7D6E"/>
    <w:rsid w:val="00ED1760"/>
    <w:rsid w:val="00EE0EF0"/>
    <w:rsid w:val="00EE307B"/>
    <w:rsid w:val="00EE38B7"/>
    <w:rsid w:val="00EF0751"/>
    <w:rsid w:val="00EF22C1"/>
    <w:rsid w:val="00F000E3"/>
    <w:rsid w:val="00F03079"/>
    <w:rsid w:val="00F14B87"/>
    <w:rsid w:val="00F1602B"/>
    <w:rsid w:val="00F16768"/>
    <w:rsid w:val="00F25C13"/>
    <w:rsid w:val="00F3665C"/>
    <w:rsid w:val="00F37C73"/>
    <w:rsid w:val="00F4212B"/>
    <w:rsid w:val="00F43CFA"/>
    <w:rsid w:val="00F44981"/>
    <w:rsid w:val="00F44EBA"/>
    <w:rsid w:val="00F45FF7"/>
    <w:rsid w:val="00F46FB0"/>
    <w:rsid w:val="00F601D2"/>
    <w:rsid w:val="00F6072A"/>
    <w:rsid w:val="00F67205"/>
    <w:rsid w:val="00F674A8"/>
    <w:rsid w:val="00F72F17"/>
    <w:rsid w:val="00F75174"/>
    <w:rsid w:val="00F75CCD"/>
    <w:rsid w:val="00F77798"/>
    <w:rsid w:val="00F81AA7"/>
    <w:rsid w:val="00F87CD6"/>
    <w:rsid w:val="00F91B70"/>
    <w:rsid w:val="00FA3B67"/>
    <w:rsid w:val="00FA55C7"/>
    <w:rsid w:val="00FA6CE6"/>
    <w:rsid w:val="00FB47B9"/>
    <w:rsid w:val="00FC0BC0"/>
    <w:rsid w:val="00FD0C60"/>
    <w:rsid w:val="00FD1CDB"/>
    <w:rsid w:val="00FD3E12"/>
    <w:rsid w:val="00FD5BCB"/>
    <w:rsid w:val="00FD7E04"/>
    <w:rsid w:val="00FE1966"/>
    <w:rsid w:val="00FE242B"/>
    <w:rsid w:val="00FE40EA"/>
    <w:rsid w:val="00FE47A1"/>
    <w:rsid w:val="00FF0F2E"/>
    <w:rsid w:val="00FF1A8D"/>
    <w:rsid w:val="00FF1B12"/>
    <w:rsid w:val="00FF20E6"/>
    <w:rsid w:val="271BFD5E"/>
    <w:rsid w:val="689AFE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5D0C221"/>
  <w15:docId w15:val="{258B5EC8-6692-4615-B0D6-CB1A504C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53ED2"/>
    <w:rPr>
      <w:sz w:val="24"/>
      <w:szCs w:val="24"/>
    </w:rPr>
  </w:style>
  <w:style w:type="paragraph" w:styleId="Heading1">
    <w:name w:val="heading 1"/>
    <w:basedOn w:val="OFSHeading1"/>
    <w:next w:val="DFSIBodyText"/>
    <w:link w:val="Heading1Char"/>
    <w:qFormat/>
    <w:rsid w:val="006D12A3"/>
    <w:pPr>
      <w:numPr>
        <w:numId w:val="5"/>
      </w:numPr>
    </w:pPr>
  </w:style>
  <w:style w:type="paragraph" w:styleId="Heading2">
    <w:name w:val="heading 2"/>
    <w:basedOn w:val="OFSHeading2"/>
    <w:next w:val="DFSIBodyText"/>
    <w:link w:val="Heading2Char"/>
    <w:qFormat/>
    <w:rsid w:val="006D12A3"/>
    <w:pPr>
      <w:numPr>
        <w:ilvl w:val="1"/>
        <w:numId w:val="5"/>
      </w:numPr>
    </w:pPr>
  </w:style>
  <w:style w:type="paragraph" w:styleId="Heading3">
    <w:name w:val="heading 3"/>
    <w:basedOn w:val="OFSHeading3"/>
    <w:next w:val="DFSIBodyText"/>
    <w:link w:val="Heading3Char"/>
    <w:qFormat/>
    <w:rsid w:val="006D12A3"/>
    <w:pPr>
      <w:numPr>
        <w:ilvl w:val="2"/>
        <w:numId w:val="5"/>
      </w:numPr>
    </w:pPr>
  </w:style>
  <w:style w:type="paragraph" w:styleId="Heading4">
    <w:name w:val="heading 4"/>
    <w:basedOn w:val="Heading3"/>
    <w:next w:val="DFSIBodyText"/>
    <w:qFormat/>
    <w:rsid w:val="0098626F"/>
    <w:pPr>
      <w:numPr>
        <w:ilvl w:val="3"/>
      </w:numPr>
      <w:outlineLvl w:val="3"/>
    </w:pPr>
  </w:style>
  <w:style w:type="paragraph" w:styleId="Heading5">
    <w:name w:val="heading 5"/>
    <w:basedOn w:val="Normal"/>
    <w:next w:val="Normal"/>
    <w:semiHidden/>
    <w:qFormat/>
    <w:rsid w:val="00751502"/>
    <w:pPr>
      <w:keepNext/>
      <w:numPr>
        <w:ilvl w:val="4"/>
        <w:numId w:val="5"/>
      </w:numPr>
      <w:spacing w:before="240" w:after="60"/>
      <w:outlineLvl w:val="4"/>
    </w:pPr>
    <w:rPr>
      <w:b/>
      <w:bCs/>
      <w:i/>
      <w:iCs/>
      <w:szCs w:val="26"/>
    </w:rPr>
  </w:style>
  <w:style w:type="paragraph" w:styleId="Heading6">
    <w:name w:val="heading 6"/>
    <w:basedOn w:val="Normal"/>
    <w:next w:val="Normal"/>
    <w:semiHidden/>
    <w:qFormat/>
    <w:rsid w:val="00751502"/>
    <w:pPr>
      <w:keepNext/>
      <w:numPr>
        <w:ilvl w:val="5"/>
        <w:numId w:val="5"/>
      </w:numPr>
      <w:spacing w:before="240" w:after="60"/>
      <w:outlineLvl w:val="5"/>
    </w:pPr>
    <w:rPr>
      <w:bCs/>
      <w:szCs w:val="22"/>
    </w:rPr>
  </w:style>
  <w:style w:type="paragraph" w:styleId="Heading7">
    <w:name w:val="heading 7"/>
    <w:basedOn w:val="Normal"/>
    <w:next w:val="Normal"/>
    <w:semiHidden/>
    <w:qFormat/>
    <w:rsid w:val="00751502"/>
    <w:pPr>
      <w:keepNext/>
      <w:numPr>
        <w:ilvl w:val="6"/>
        <w:numId w:val="5"/>
      </w:numPr>
      <w:spacing w:before="240" w:after="60"/>
      <w:outlineLvl w:val="6"/>
    </w:pPr>
    <w:rPr>
      <w:i/>
    </w:rPr>
  </w:style>
  <w:style w:type="paragraph" w:styleId="Heading8">
    <w:name w:val="heading 8"/>
    <w:basedOn w:val="Normal"/>
    <w:next w:val="Normal"/>
    <w:semiHidden/>
    <w:qFormat/>
    <w:rsid w:val="00751502"/>
    <w:pPr>
      <w:keepNext/>
      <w:numPr>
        <w:ilvl w:val="7"/>
        <w:numId w:val="5"/>
      </w:numPr>
      <w:spacing w:before="240" w:after="60"/>
      <w:outlineLvl w:val="7"/>
    </w:pPr>
    <w:rPr>
      <w:iCs/>
    </w:rPr>
  </w:style>
  <w:style w:type="paragraph" w:styleId="Heading9">
    <w:name w:val="heading 9"/>
    <w:basedOn w:val="Heading3"/>
    <w:next w:val="Normal"/>
    <w:semiHidden/>
    <w:qFormat/>
    <w:rsid w:val="00751502"/>
    <w:pPr>
      <w:numPr>
        <w:ilvl w:val="8"/>
      </w:numPr>
      <w:outlineLvl w:val="8"/>
    </w:pPr>
    <w:rPr>
      <w:rFonts w:ascii="Arial" w:hAnsi="Arial"/>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84273"/>
    <w:pPr>
      <w:tabs>
        <w:tab w:val="center" w:pos="4320"/>
        <w:tab w:val="right" w:pos="8460"/>
      </w:tabs>
    </w:pPr>
    <w:rPr>
      <w:sz w:val="16"/>
      <w:szCs w:val="16"/>
    </w:rPr>
  </w:style>
  <w:style w:type="paragraph" w:styleId="Footer">
    <w:name w:val="footer"/>
    <w:basedOn w:val="Normal"/>
    <w:link w:val="FooterChar"/>
    <w:uiPriority w:val="99"/>
    <w:rsid w:val="00384273"/>
    <w:pPr>
      <w:tabs>
        <w:tab w:val="right" w:pos="9000"/>
      </w:tabs>
    </w:pPr>
    <w:rPr>
      <w:sz w:val="16"/>
    </w:rPr>
  </w:style>
  <w:style w:type="paragraph" w:customStyle="1" w:styleId="Noparagraphstyle">
    <w:name w:val="[No paragraph style]"/>
    <w:semiHidden/>
    <w:rsid w:val="00FF1B12"/>
    <w:pPr>
      <w:widowControl w:val="0"/>
      <w:autoSpaceDE w:val="0"/>
      <w:autoSpaceDN w:val="0"/>
      <w:adjustRightInd w:val="0"/>
      <w:spacing w:line="288" w:lineRule="auto"/>
      <w:textAlignment w:val="center"/>
    </w:pPr>
    <w:rPr>
      <w:rFonts w:ascii="Times" w:hAnsi="Times"/>
      <w:color w:val="000000"/>
      <w:sz w:val="24"/>
      <w:lang w:val="en-US" w:eastAsia="en-US"/>
    </w:rPr>
  </w:style>
  <w:style w:type="character" w:styleId="PageNumber">
    <w:name w:val="page number"/>
    <w:semiHidden/>
    <w:rsid w:val="00B7733A"/>
    <w:rPr>
      <w:rFonts w:ascii="Arial" w:hAnsi="Arial"/>
      <w:color w:val="auto"/>
      <w:sz w:val="20"/>
    </w:rPr>
  </w:style>
  <w:style w:type="paragraph" w:customStyle="1" w:styleId="Bullet1">
    <w:name w:val="Bullet 1"/>
    <w:basedOn w:val="Normal"/>
    <w:semiHidden/>
    <w:rsid w:val="00075B73"/>
    <w:pPr>
      <w:numPr>
        <w:numId w:val="1"/>
      </w:numPr>
      <w:tabs>
        <w:tab w:val="clear" w:pos="720"/>
        <w:tab w:val="num" w:pos="360"/>
      </w:tabs>
    </w:pPr>
  </w:style>
  <w:style w:type="paragraph" w:customStyle="1" w:styleId="Bullet2">
    <w:name w:val="Bullet 2"/>
    <w:basedOn w:val="Normal"/>
    <w:semiHidden/>
    <w:rsid w:val="00075B73"/>
    <w:pPr>
      <w:numPr>
        <w:numId w:val="2"/>
      </w:numPr>
    </w:pPr>
  </w:style>
  <w:style w:type="paragraph" w:styleId="TOC1">
    <w:name w:val="toc 1"/>
    <w:basedOn w:val="Normal"/>
    <w:next w:val="TOC2"/>
    <w:autoRedefine/>
    <w:uiPriority w:val="39"/>
    <w:rsid w:val="00A6165E"/>
    <w:pPr>
      <w:tabs>
        <w:tab w:val="left" w:pos="794"/>
        <w:tab w:val="right" w:pos="9356"/>
      </w:tabs>
      <w:spacing w:before="480" w:after="220"/>
      <w:outlineLvl w:val="0"/>
    </w:pPr>
    <w:rPr>
      <w:rFonts w:ascii="Arial" w:eastAsia="Arial Bold" w:hAnsi="Arial" w:cs="Arial"/>
      <w:b/>
      <w:noProof/>
      <w:sz w:val="22"/>
      <w:szCs w:val="40"/>
      <w:lang w:val="en-US" w:eastAsia="en-US"/>
    </w:rPr>
  </w:style>
  <w:style w:type="paragraph" w:styleId="TOC2">
    <w:name w:val="toc 2"/>
    <w:next w:val="TOC3"/>
    <w:autoRedefine/>
    <w:uiPriority w:val="39"/>
    <w:rsid w:val="00A667D9"/>
    <w:pPr>
      <w:tabs>
        <w:tab w:val="left" w:pos="1588"/>
        <w:tab w:val="right" w:pos="9356"/>
      </w:tabs>
      <w:spacing w:after="220"/>
      <w:ind w:left="1588" w:hanging="794"/>
    </w:pPr>
    <w:rPr>
      <w:rFonts w:ascii="Arial" w:hAnsi="Arial"/>
      <w:noProof/>
      <w:sz w:val="22"/>
      <w:szCs w:val="28"/>
      <w:lang w:val="en-US" w:eastAsia="en-US"/>
    </w:rPr>
  </w:style>
  <w:style w:type="paragraph" w:styleId="TOC3">
    <w:name w:val="toc 3"/>
    <w:autoRedefine/>
    <w:uiPriority w:val="39"/>
    <w:rsid w:val="00A667D9"/>
    <w:pPr>
      <w:tabs>
        <w:tab w:val="left" w:pos="2381"/>
        <w:tab w:val="right" w:pos="9356"/>
      </w:tabs>
      <w:spacing w:after="220"/>
      <w:ind w:left="1588"/>
    </w:pPr>
    <w:rPr>
      <w:rFonts w:ascii="Arial" w:hAnsi="Arial"/>
      <w:noProof/>
      <w:sz w:val="22"/>
      <w:szCs w:val="28"/>
      <w:lang w:val="en-US" w:eastAsia="en-US"/>
    </w:rPr>
  </w:style>
  <w:style w:type="character" w:styleId="Hyperlink">
    <w:name w:val="Hyperlink"/>
    <w:uiPriority w:val="99"/>
    <w:rsid w:val="00B92008"/>
    <w:rPr>
      <w:rFonts w:ascii="Arial" w:hAnsi="Arial"/>
      <w:color w:val="auto"/>
      <w:sz w:val="22"/>
      <w:u w:val="single"/>
    </w:rPr>
  </w:style>
  <w:style w:type="paragraph" w:customStyle="1" w:styleId="TableBodyText">
    <w:name w:val="Table Body Text"/>
    <w:basedOn w:val="Normal"/>
    <w:semiHidden/>
    <w:rsid w:val="00CC6EA3"/>
    <w:pPr>
      <w:keepNext/>
      <w:suppressAutoHyphens/>
      <w:spacing w:before="60" w:after="60"/>
    </w:pPr>
    <w:rPr>
      <w:szCs w:val="20"/>
      <w:lang w:eastAsia="en-US"/>
    </w:rPr>
  </w:style>
  <w:style w:type="paragraph" w:customStyle="1" w:styleId="TableTitle">
    <w:name w:val="Table Title"/>
    <w:basedOn w:val="TableBodyText"/>
    <w:semiHidden/>
    <w:rsid w:val="0097591E"/>
    <w:rPr>
      <w:b/>
    </w:rPr>
  </w:style>
  <w:style w:type="paragraph" w:styleId="TOC4">
    <w:name w:val="toc 4"/>
    <w:basedOn w:val="Normal"/>
    <w:next w:val="Normal"/>
    <w:autoRedefine/>
    <w:semiHidden/>
    <w:rsid w:val="00940A22"/>
    <w:rPr>
      <w:szCs w:val="22"/>
    </w:rPr>
  </w:style>
  <w:style w:type="table" w:styleId="TableGrid">
    <w:name w:val="Table Grid"/>
    <w:basedOn w:val="TableNormal"/>
    <w:uiPriority w:val="59"/>
    <w:rsid w:val="00B01DFE"/>
    <w:pPr>
      <w:spacing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940A22"/>
    <w:rPr>
      <w:szCs w:val="22"/>
    </w:rPr>
  </w:style>
  <w:style w:type="paragraph" w:styleId="TOC6">
    <w:name w:val="toc 6"/>
    <w:basedOn w:val="Normal"/>
    <w:next w:val="Normal"/>
    <w:autoRedefine/>
    <w:semiHidden/>
    <w:rsid w:val="00940A22"/>
    <w:rPr>
      <w:szCs w:val="22"/>
    </w:rPr>
  </w:style>
  <w:style w:type="paragraph" w:styleId="TOC7">
    <w:name w:val="toc 7"/>
    <w:basedOn w:val="Normal"/>
    <w:next w:val="Normal"/>
    <w:autoRedefine/>
    <w:semiHidden/>
    <w:rsid w:val="00940A22"/>
    <w:rPr>
      <w:szCs w:val="22"/>
    </w:rPr>
  </w:style>
  <w:style w:type="paragraph" w:styleId="TOC8">
    <w:name w:val="toc 8"/>
    <w:basedOn w:val="Normal"/>
    <w:next w:val="Normal"/>
    <w:autoRedefine/>
    <w:semiHidden/>
    <w:rsid w:val="00940A22"/>
    <w:rPr>
      <w:szCs w:val="22"/>
    </w:rPr>
  </w:style>
  <w:style w:type="paragraph" w:styleId="TOC9">
    <w:name w:val="toc 9"/>
    <w:basedOn w:val="Normal"/>
    <w:next w:val="Normal"/>
    <w:autoRedefine/>
    <w:semiHidden/>
    <w:rsid w:val="00940A22"/>
    <w:rPr>
      <w:szCs w:val="22"/>
    </w:rPr>
  </w:style>
  <w:style w:type="paragraph" w:styleId="BodyText">
    <w:name w:val="Body Text"/>
    <w:basedOn w:val="Normal"/>
    <w:link w:val="BodyTextChar"/>
    <w:semiHidden/>
    <w:rsid w:val="00303909"/>
    <w:pPr>
      <w:spacing w:before="120" w:after="240"/>
    </w:pPr>
    <w:rPr>
      <w:color w:val="000000"/>
      <w:szCs w:val="20"/>
      <w:lang w:eastAsia="en-US"/>
    </w:rPr>
  </w:style>
  <w:style w:type="character" w:customStyle="1" w:styleId="BodyTextChar">
    <w:name w:val="Body Text Char"/>
    <w:link w:val="BodyText"/>
    <w:semiHidden/>
    <w:rsid w:val="00706B82"/>
    <w:rPr>
      <w:color w:val="000000"/>
      <w:sz w:val="24"/>
      <w:lang w:eastAsia="en-US"/>
    </w:rPr>
  </w:style>
  <w:style w:type="paragraph" w:customStyle="1" w:styleId="Documenttitle">
    <w:name w:val="Document title"/>
    <w:basedOn w:val="OFSTitle"/>
    <w:next w:val="DFSIBodyText"/>
    <w:qFormat/>
    <w:rsid w:val="00EB03AA"/>
  </w:style>
  <w:style w:type="paragraph" w:styleId="BalloonText">
    <w:name w:val="Balloon Text"/>
    <w:basedOn w:val="Normal"/>
    <w:link w:val="BalloonTextChar"/>
    <w:semiHidden/>
    <w:rsid w:val="00466DFA"/>
    <w:rPr>
      <w:rFonts w:ascii="Tahoma" w:hAnsi="Tahoma" w:cs="Tahoma"/>
      <w:sz w:val="16"/>
      <w:szCs w:val="16"/>
    </w:rPr>
  </w:style>
  <w:style w:type="character" w:customStyle="1" w:styleId="BalloonTextChar">
    <w:name w:val="Balloon Text Char"/>
    <w:link w:val="BalloonText"/>
    <w:semiHidden/>
    <w:rsid w:val="00706B82"/>
    <w:rPr>
      <w:rFonts w:ascii="Tahoma" w:hAnsi="Tahoma" w:cs="Tahoma"/>
      <w:sz w:val="16"/>
      <w:szCs w:val="16"/>
    </w:rPr>
  </w:style>
  <w:style w:type="paragraph" w:customStyle="1" w:styleId="Normalheading">
    <w:name w:val="Normal heading"/>
    <w:basedOn w:val="TableBodyText"/>
    <w:semiHidden/>
    <w:qFormat/>
    <w:rsid w:val="006442DF"/>
    <w:pPr>
      <w:tabs>
        <w:tab w:val="left" w:pos="2268"/>
        <w:tab w:val="left" w:pos="6946"/>
      </w:tabs>
      <w:spacing w:after="120"/>
    </w:pPr>
    <w:rPr>
      <w:rFonts w:ascii="Arial" w:hAnsi="Arial"/>
      <w:b/>
      <w:sz w:val="28"/>
      <w:szCs w:val="28"/>
    </w:rPr>
  </w:style>
  <w:style w:type="paragraph" w:customStyle="1" w:styleId="URL">
    <w:name w:val="URL"/>
    <w:basedOn w:val="Heading1"/>
    <w:semiHidden/>
    <w:rsid w:val="00790F52"/>
    <w:rPr>
      <w:sz w:val="36"/>
    </w:rPr>
  </w:style>
  <w:style w:type="paragraph" w:customStyle="1" w:styleId="OFSHeading2Numbered">
    <w:name w:val="OFS Heading 2 Numbered"/>
    <w:basedOn w:val="OFSHeading1Numbered"/>
    <w:next w:val="DFSIBodyText"/>
    <w:link w:val="OFSHeading2NumberedChar"/>
    <w:uiPriority w:val="9"/>
    <w:semiHidden/>
    <w:qFormat/>
    <w:rsid w:val="00AE4E1F"/>
    <w:pPr>
      <w:pageBreakBefore w:val="0"/>
      <w:numPr>
        <w:ilvl w:val="1"/>
      </w:numPr>
      <w:spacing w:before="240" w:after="120"/>
      <w:outlineLvl w:val="1"/>
    </w:pPr>
    <w:rPr>
      <w:color w:val="000000"/>
      <w:sz w:val="28"/>
    </w:rPr>
  </w:style>
  <w:style w:type="character" w:customStyle="1" w:styleId="OFSHeading2NumberedChar">
    <w:name w:val="OFS Heading 2 Numbered Char"/>
    <w:link w:val="OFSHeading2Numbered"/>
    <w:uiPriority w:val="9"/>
    <w:semiHidden/>
    <w:rsid w:val="00EB03AA"/>
    <w:rPr>
      <w:rFonts w:ascii="Arial Bold" w:hAnsi="Arial Bold"/>
      <w:color w:val="000000"/>
      <w:sz w:val="28"/>
    </w:rPr>
  </w:style>
  <w:style w:type="paragraph" w:customStyle="1" w:styleId="OFSHeading1Numbered">
    <w:name w:val="OFS Heading 1 Numbered"/>
    <w:next w:val="DFSIBodyText"/>
    <w:link w:val="OFSHeading1NumberedChar"/>
    <w:uiPriority w:val="8"/>
    <w:semiHidden/>
    <w:qFormat/>
    <w:rsid w:val="00AE4E1F"/>
    <w:pPr>
      <w:keepNext/>
      <w:pageBreakBefore/>
      <w:numPr>
        <w:numId w:val="3"/>
      </w:numPr>
      <w:spacing w:before="360" w:after="240" w:line="360" w:lineRule="auto"/>
      <w:outlineLvl w:val="0"/>
    </w:pPr>
    <w:rPr>
      <w:rFonts w:ascii="Arial Bold" w:hAnsi="Arial Bold"/>
      <w:color w:val="16387F"/>
      <w:sz w:val="44"/>
    </w:rPr>
  </w:style>
  <w:style w:type="character" w:customStyle="1" w:styleId="OFSHeading1NumberedChar">
    <w:name w:val="OFS Heading 1 Numbered Char"/>
    <w:link w:val="OFSHeading1Numbered"/>
    <w:uiPriority w:val="8"/>
    <w:semiHidden/>
    <w:rsid w:val="00EB03AA"/>
    <w:rPr>
      <w:rFonts w:ascii="Arial Bold" w:hAnsi="Arial Bold"/>
      <w:color w:val="16387F"/>
      <w:sz w:val="44"/>
    </w:rPr>
  </w:style>
  <w:style w:type="paragraph" w:customStyle="1" w:styleId="OFSHeading3Numbered">
    <w:name w:val="OFS Heading 3 Numbered"/>
    <w:basedOn w:val="OFSHeading2Numbered"/>
    <w:next w:val="DFSIBodyText"/>
    <w:link w:val="OFSHeading3NumberedChar"/>
    <w:uiPriority w:val="10"/>
    <w:semiHidden/>
    <w:qFormat/>
    <w:rsid w:val="00AE4E1F"/>
    <w:pPr>
      <w:numPr>
        <w:ilvl w:val="2"/>
      </w:numPr>
      <w:outlineLvl w:val="2"/>
    </w:pPr>
    <w:rPr>
      <w:sz w:val="24"/>
    </w:rPr>
  </w:style>
  <w:style w:type="character" w:customStyle="1" w:styleId="OFSHeading3NumberedChar">
    <w:name w:val="OFS Heading 3 Numbered Char"/>
    <w:link w:val="OFSHeading3Numbered"/>
    <w:uiPriority w:val="10"/>
    <w:semiHidden/>
    <w:rsid w:val="00EB03AA"/>
    <w:rPr>
      <w:rFonts w:ascii="Arial Bold" w:hAnsi="Arial Bold"/>
      <w:color w:val="000000"/>
      <w:sz w:val="24"/>
    </w:rPr>
  </w:style>
  <w:style w:type="paragraph" w:customStyle="1" w:styleId="DFSIBodyText">
    <w:name w:val="DFSI Body Text"/>
    <w:link w:val="DFSIBodyTextChar"/>
    <w:uiPriority w:val="6"/>
    <w:qFormat/>
    <w:rsid w:val="00405FFA"/>
    <w:pPr>
      <w:spacing w:after="240" w:line="300" w:lineRule="exact"/>
      <w:ind w:left="794"/>
    </w:pPr>
    <w:rPr>
      <w:rFonts w:ascii="Arial" w:hAnsi="Arial"/>
      <w:sz w:val="22"/>
      <w:szCs w:val="24"/>
      <w:lang w:eastAsia="en-US"/>
    </w:rPr>
  </w:style>
  <w:style w:type="character" w:customStyle="1" w:styleId="DFSIBodyTextChar">
    <w:name w:val="DFSI Body Text Char"/>
    <w:link w:val="DFSIBodyText"/>
    <w:uiPriority w:val="6"/>
    <w:rsid w:val="00405FFA"/>
    <w:rPr>
      <w:rFonts w:ascii="Arial" w:hAnsi="Arial"/>
      <w:sz w:val="22"/>
      <w:szCs w:val="24"/>
      <w:lang w:eastAsia="en-US"/>
    </w:rPr>
  </w:style>
  <w:style w:type="paragraph" w:customStyle="1" w:styleId="OFSHeading4Numbered">
    <w:name w:val="OFS Heading 4 Numbered"/>
    <w:basedOn w:val="OFSHeading3Numbered"/>
    <w:next w:val="DFSIBodyText"/>
    <w:link w:val="OFSHeading4NumberedChar"/>
    <w:uiPriority w:val="11"/>
    <w:semiHidden/>
    <w:qFormat/>
    <w:rsid w:val="00AE4E1F"/>
    <w:pPr>
      <w:numPr>
        <w:ilvl w:val="3"/>
      </w:numPr>
      <w:outlineLvl w:val="3"/>
    </w:pPr>
    <w:rPr>
      <w:sz w:val="22"/>
    </w:rPr>
  </w:style>
  <w:style w:type="character" w:customStyle="1" w:styleId="OFSHeading4NumberedChar">
    <w:name w:val="OFS Heading 4 Numbered Char"/>
    <w:link w:val="OFSHeading4Numbered"/>
    <w:uiPriority w:val="11"/>
    <w:semiHidden/>
    <w:rsid w:val="00EB03AA"/>
    <w:rPr>
      <w:rFonts w:ascii="Arial Bold" w:hAnsi="Arial Bold"/>
      <w:color w:val="000000"/>
      <w:sz w:val="22"/>
    </w:rPr>
  </w:style>
  <w:style w:type="paragraph" w:customStyle="1" w:styleId="OFSHeading1">
    <w:name w:val="OFS Heading 1"/>
    <w:next w:val="DFSIBodyText"/>
    <w:link w:val="OFSHeading1Char"/>
    <w:uiPriority w:val="1"/>
    <w:semiHidden/>
    <w:qFormat/>
    <w:rsid w:val="00AE4E1F"/>
    <w:pPr>
      <w:keepNext/>
      <w:pageBreakBefore/>
      <w:spacing w:before="360" w:after="420" w:line="360" w:lineRule="auto"/>
      <w:outlineLvl w:val="0"/>
    </w:pPr>
    <w:rPr>
      <w:rFonts w:ascii="Arial Bold" w:eastAsia="Arial Bold" w:hAnsi="Arial Bold" w:cs="Arial"/>
      <w:b/>
      <w:color w:val="16387F"/>
      <w:sz w:val="44"/>
      <w:szCs w:val="40"/>
    </w:rPr>
  </w:style>
  <w:style w:type="character" w:customStyle="1" w:styleId="OFSHeading1Char">
    <w:name w:val="OFS Heading 1 Char"/>
    <w:link w:val="OFSHeading1"/>
    <w:uiPriority w:val="1"/>
    <w:semiHidden/>
    <w:rsid w:val="00EB03AA"/>
    <w:rPr>
      <w:rFonts w:ascii="Arial Bold" w:eastAsia="Arial Bold" w:hAnsi="Arial Bold" w:cs="Arial"/>
      <w:b/>
      <w:color w:val="16387F"/>
      <w:sz w:val="44"/>
      <w:szCs w:val="40"/>
    </w:rPr>
  </w:style>
  <w:style w:type="paragraph" w:customStyle="1" w:styleId="OFSHeading2">
    <w:name w:val="OFS Heading 2"/>
    <w:basedOn w:val="OFSHeading1"/>
    <w:next w:val="DFSIBodyText"/>
    <w:link w:val="OFSHeading2Char"/>
    <w:uiPriority w:val="2"/>
    <w:semiHidden/>
    <w:qFormat/>
    <w:rsid w:val="00AE4E1F"/>
    <w:pPr>
      <w:pageBreakBefore w:val="0"/>
      <w:spacing w:before="240" w:after="120"/>
      <w:outlineLvl w:val="1"/>
    </w:pPr>
    <w:rPr>
      <w:color w:val="000000"/>
      <w:sz w:val="28"/>
    </w:rPr>
  </w:style>
  <w:style w:type="character" w:customStyle="1" w:styleId="OFSHeading2Char">
    <w:name w:val="OFS Heading 2 Char"/>
    <w:link w:val="OFSHeading2"/>
    <w:uiPriority w:val="2"/>
    <w:semiHidden/>
    <w:rsid w:val="00EB03AA"/>
    <w:rPr>
      <w:rFonts w:ascii="Arial Bold" w:eastAsia="Arial Bold" w:hAnsi="Arial Bold" w:cs="Arial"/>
      <w:b/>
      <w:color w:val="000000"/>
      <w:sz w:val="28"/>
      <w:szCs w:val="40"/>
    </w:rPr>
  </w:style>
  <w:style w:type="paragraph" w:customStyle="1" w:styleId="DFSIBullet">
    <w:name w:val="DFSI Bullet"/>
    <w:link w:val="DFSIBulletChar"/>
    <w:uiPriority w:val="7"/>
    <w:qFormat/>
    <w:rsid w:val="009412FE"/>
    <w:pPr>
      <w:numPr>
        <w:numId w:val="4"/>
      </w:numPr>
      <w:tabs>
        <w:tab w:val="left" w:pos="794"/>
      </w:tabs>
      <w:spacing w:after="120" w:line="360" w:lineRule="auto"/>
    </w:pPr>
    <w:rPr>
      <w:rFonts w:ascii="Arial" w:hAnsi="Arial" w:cs="Arial"/>
      <w:sz w:val="22"/>
      <w:szCs w:val="24"/>
      <w:lang w:val="en-US" w:eastAsia="en-US"/>
    </w:rPr>
  </w:style>
  <w:style w:type="character" w:customStyle="1" w:styleId="DFSIBulletChar">
    <w:name w:val="DFSI Bullet Char"/>
    <w:link w:val="DFSIBullet"/>
    <w:uiPriority w:val="7"/>
    <w:rsid w:val="009412FE"/>
    <w:rPr>
      <w:rFonts w:ascii="Arial" w:hAnsi="Arial" w:cs="Arial"/>
      <w:sz w:val="22"/>
      <w:szCs w:val="24"/>
      <w:lang w:val="en-US" w:eastAsia="en-US"/>
    </w:rPr>
  </w:style>
  <w:style w:type="paragraph" w:customStyle="1" w:styleId="OFSHeading3">
    <w:name w:val="OFS Heading 3"/>
    <w:basedOn w:val="OFSHeading2"/>
    <w:link w:val="OFSHeading3Char"/>
    <w:uiPriority w:val="3"/>
    <w:semiHidden/>
    <w:qFormat/>
    <w:rsid w:val="00AE4E1F"/>
    <w:pPr>
      <w:outlineLvl w:val="2"/>
    </w:pPr>
    <w:rPr>
      <w:sz w:val="24"/>
    </w:rPr>
  </w:style>
  <w:style w:type="character" w:customStyle="1" w:styleId="OFSHeading3Char">
    <w:name w:val="OFS Heading 3 Char"/>
    <w:link w:val="OFSHeading3"/>
    <w:uiPriority w:val="3"/>
    <w:semiHidden/>
    <w:rsid w:val="00EB03AA"/>
    <w:rPr>
      <w:rFonts w:ascii="Arial Bold" w:eastAsia="Arial Bold" w:hAnsi="Arial Bold" w:cs="Arial"/>
      <w:b/>
      <w:color w:val="000000"/>
      <w:sz w:val="24"/>
      <w:szCs w:val="40"/>
    </w:rPr>
  </w:style>
  <w:style w:type="paragraph" w:customStyle="1" w:styleId="OFSTitle">
    <w:name w:val="OFS Title"/>
    <w:link w:val="OFSTitleChar"/>
    <w:semiHidden/>
    <w:qFormat/>
    <w:rsid w:val="00AE4E1F"/>
    <w:pPr>
      <w:keepNext/>
      <w:spacing w:before="120" w:after="360"/>
      <w:outlineLvl w:val="0"/>
    </w:pPr>
    <w:rPr>
      <w:rFonts w:ascii="Arial Bold" w:eastAsia="Arial Bold" w:hAnsi="Arial Bold" w:cs="Arial"/>
      <w:b/>
      <w:color w:val="16387F"/>
      <w:sz w:val="56"/>
      <w:szCs w:val="40"/>
    </w:rPr>
  </w:style>
  <w:style w:type="character" w:customStyle="1" w:styleId="OFSTitleChar">
    <w:name w:val="OFS Title Char"/>
    <w:link w:val="OFSTitle"/>
    <w:semiHidden/>
    <w:rsid w:val="0098626F"/>
    <w:rPr>
      <w:rFonts w:ascii="Arial Bold" w:eastAsia="Arial Bold" w:hAnsi="Arial Bold" w:cs="Arial"/>
      <w:b/>
      <w:color w:val="16387F"/>
      <w:sz w:val="56"/>
      <w:szCs w:val="40"/>
    </w:rPr>
  </w:style>
  <w:style w:type="paragraph" w:customStyle="1" w:styleId="DFSITableBodyText">
    <w:name w:val="DFSI Table Body Text"/>
    <w:uiPriority w:val="13"/>
    <w:qFormat/>
    <w:rsid w:val="006442DF"/>
    <w:pPr>
      <w:keepNext/>
      <w:tabs>
        <w:tab w:val="left" w:pos="2268"/>
        <w:tab w:val="left" w:pos="6946"/>
      </w:tabs>
      <w:spacing w:before="60" w:after="60"/>
    </w:pPr>
    <w:rPr>
      <w:rFonts w:ascii="Arial" w:hAnsi="Arial"/>
      <w:sz w:val="22"/>
      <w:lang w:eastAsia="en-US"/>
    </w:rPr>
  </w:style>
  <w:style w:type="paragraph" w:customStyle="1" w:styleId="DFSITableHeading">
    <w:name w:val="DFSI Table Heading"/>
    <w:uiPriority w:val="12"/>
    <w:qFormat/>
    <w:rsid w:val="006442DF"/>
    <w:pPr>
      <w:spacing w:before="100" w:after="100"/>
    </w:pPr>
    <w:rPr>
      <w:rFonts w:ascii="Arial" w:hAnsi="Arial"/>
      <w:b/>
      <w:szCs w:val="24"/>
      <w:lang w:eastAsia="en-US"/>
    </w:rPr>
  </w:style>
  <w:style w:type="paragraph" w:customStyle="1" w:styleId="DFSITableText">
    <w:name w:val="DFSI Table Text"/>
    <w:uiPriority w:val="14"/>
    <w:qFormat/>
    <w:rsid w:val="006442DF"/>
    <w:pPr>
      <w:spacing w:before="100" w:after="100"/>
    </w:pPr>
    <w:rPr>
      <w:rFonts w:ascii="Arial" w:hAnsi="Arial" w:cs="Arial"/>
      <w:lang w:eastAsia="en-US"/>
    </w:rPr>
  </w:style>
  <w:style w:type="paragraph" w:customStyle="1" w:styleId="DFSITOCHeading">
    <w:name w:val="DFSI TOC Heading"/>
    <w:basedOn w:val="OFSHeading1"/>
    <w:link w:val="DFSITOCHeadingChar"/>
    <w:uiPriority w:val="5"/>
    <w:qFormat/>
    <w:rsid w:val="00AE4E1F"/>
  </w:style>
  <w:style w:type="character" w:customStyle="1" w:styleId="DFSITOCHeadingChar">
    <w:name w:val="DFSI TOC Heading Char"/>
    <w:link w:val="DFSITOCHeading"/>
    <w:uiPriority w:val="5"/>
    <w:rsid w:val="00AE4E1F"/>
    <w:rPr>
      <w:rFonts w:ascii="Arial Bold" w:eastAsia="Arial Bold" w:hAnsi="Arial Bold" w:cs="Arial"/>
      <w:b/>
      <w:color w:val="16387F"/>
      <w:sz w:val="44"/>
      <w:szCs w:val="40"/>
    </w:rPr>
  </w:style>
  <w:style w:type="paragraph" w:customStyle="1" w:styleId="DFSIFooter">
    <w:name w:val="DFSI Footer"/>
    <w:link w:val="DFSIFooterChar"/>
    <w:uiPriority w:val="99"/>
    <w:qFormat/>
    <w:rsid w:val="004A085F"/>
    <w:pPr>
      <w:pBdr>
        <w:top w:val="single" w:sz="6" w:space="5" w:color="003E7E"/>
      </w:pBdr>
      <w:tabs>
        <w:tab w:val="right" w:pos="9639"/>
      </w:tabs>
    </w:pPr>
    <w:rPr>
      <w:rFonts w:ascii="Arial" w:hAnsi="Arial" w:cs="Arial"/>
      <w:sz w:val="16"/>
      <w:szCs w:val="16"/>
    </w:rPr>
  </w:style>
  <w:style w:type="character" w:customStyle="1" w:styleId="DFSIFooterChar">
    <w:name w:val="DFSI Footer Char"/>
    <w:link w:val="DFSIFooter"/>
    <w:uiPriority w:val="99"/>
    <w:rsid w:val="004A085F"/>
    <w:rPr>
      <w:rFonts w:ascii="Arial" w:hAnsi="Arial" w:cs="Arial"/>
      <w:sz w:val="16"/>
      <w:szCs w:val="16"/>
    </w:rPr>
  </w:style>
  <w:style w:type="character" w:customStyle="1" w:styleId="Heading1Char">
    <w:name w:val="Heading 1 Char"/>
    <w:link w:val="Heading1"/>
    <w:rsid w:val="006D12A3"/>
    <w:rPr>
      <w:rFonts w:ascii="Arial Bold" w:eastAsia="Arial Bold" w:hAnsi="Arial Bold" w:cs="Arial"/>
      <w:b/>
      <w:color w:val="16387F"/>
      <w:sz w:val="44"/>
      <w:szCs w:val="40"/>
    </w:rPr>
  </w:style>
  <w:style w:type="character" w:customStyle="1" w:styleId="Heading2Char">
    <w:name w:val="Heading 2 Char"/>
    <w:link w:val="Heading2"/>
    <w:rsid w:val="006D12A3"/>
    <w:rPr>
      <w:rFonts w:ascii="Arial Bold" w:eastAsia="Arial Bold" w:hAnsi="Arial Bold" w:cs="Arial"/>
      <w:b/>
      <w:color w:val="000000"/>
      <w:sz w:val="28"/>
      <w:szCs w:val="40"/>
    </w:rPr>
  </w:style>
  <w:style w:type="character" w:customStyle="1" w:styleId="Heading3Char">
    <w:name w:val="Heading 3 Char"/>
    <w:link w:val="Heading3"/>
    <w:rsid w:val="006D12A3"/>
    <w:rPr>
      <w:rFonts w:ascii="Arial Bold" w:eastAsia="Arial Bold" w:hAnsi="Arial Bold" w:cs="Arial"/>
      <w:b/>
      <w:color w:val="000000"/>
      <w:sz w:val="24"/>
      <w:szCs w:val="40"/>
    </w:rPr>
  </w:style>
  <w:style w:type="paragraph" w:customStyle="1" w:styleId="DFSIContactDetailsHeading">
    <w:name w:val="DFSI Contact Details Heading"/>
    <w:basedOn w:val="DFSIBodyText"/>
    <w:next w:val="DFSITableText"/>
    <w:uiPriority w:val="19"/>
    <w:qFormat/>
    <w:rsid w:val="00AE4E1F"/>
    <w:pPr>
      <w:spacing w:before="240"/>
      <w:ind w:left="0"/>
      <w:outlineLvl w:val="0"/>
    </w:pPr>
    <w:rPr>
      <w:b/>
      <w:sz w:val="28"/>
    </w:rPr>
  </w:style>
  <w:style w:type="paragraph" w:customStyle="1" w:styleId="DFSIContactDetailsText">
    <w:name w:val="DFSI Contact Details Text"/>
    <w:basedOn w:val="DFSIContactDetailsHeading"/>
    <w:uiPriority w:val="21"/>
    <w:qFormat/>
    <w:rsid w:val="00F3665C"/>
    <w:rPr>
      <w:b w:val="0"/>
      <w:sz w:val="22"/>
    </w:rPr>
  </w:style>
  <w:style w:type="paragraph" w:customStyle="1" w:styleId="DFSICoverDate">
    <w:name w:val="DFSI Cover Date"/>
    <w:basedOn w:val="Normal"/>
    <w:uiPriority w:val="16"/>
    <w:qFormat/>
    <w:rsid w:val="006877C8"/>
    <w:rPr>
      <w:rFonts w:ascii="Arial" w:hAnsi="Arial"/>
      <w:sz w:val="22"/>
    </w:rPr>
  </w:style>
  <w:style w:type="paragraph" w:styleId="TOCHeading">
    <w:name w:val="TOC Heading"/>
    <w:basedOn w:val="Heading1"/>
    <w:next w:val="Normal"/>
    <w:uiPriority w:val="39"/>
    <w:semiHidden/>
    <w:qFormat/>
    <w:rsid w:val="00A6165E"/>
    <w:pPr>
      <w:keepLines/>
      <w:spacing w:before="480" w:after="0" w:line="276" w:lineRule="auto"/>
      <w:outlineLvl w:val="9"/>
    </w:pPr>
    <w:rPr>
      <w:rFonts w:ascii="Cambria" w:eastAsia="MS Gothic" w:hAnsi="Cambria" w:cs="Times New Roman"/>
      <w:bCs/>
      <w:color w:val="365F91"/>
      <w:sz w:val="28"/>
      <w:szCs w:val="28"/>
      <w:lang w:val="en-US" w:eastAsia="ja-JP"/>
    </w:rPr>
  </w:style>
  <w:style w:type="character" w:customStyle="1" w:styleId="DFSIBoldemphasis">
    <w:name w:val="DFSI Bold emphasis"/>
    <w:uiPriority w:val="17"/>
    <w:qFormat/>
    <w:rsid w:val="006B1DDB"/>
    <w:rPr>
      <w:rFonts w:ascii="Arial" w:hAnsi="Arial"/>
      <w:b/>
      <w:sz w:val="22"/>
      <w:szCs w:val="24"/>
      <w:lang w:eastAsia="en-US"/>
    </w:rPr>
  </w:style>
  <w:style w:type="character" w:customStyle="1" w:styleId="DFSIItalicEmphasis">
    <w:name w:val="DFSI Italic Emphasis"/>
    <w:uiPriority w:val="18"/>
    <w:qFormat/>
    <w:rsid w:val="006B1DDB"/>
    <w:rPr>
      <w:rFonts w:ascii="Arial" w:hAnsi="Arial"/>
      <w:i/>
      <w:sz w:val="22"/>
      <w:szCs w:val="24"/>
      <w:lang w:eastAsia="en-US"/>
    </w:rPr>
  </w:style>
  <w:style w:type="paragraph" w:styleId="Caption">
    <w:name w:val="caption"/>
    <w:basedOn w:val="Normal"/>
    <w:next w:val="Normal"/>
    <w:unhideWhenUsed/>
    <w:qFormat/>
    <w:rsid w:val="002D49DD"/>
    <w:pPr>
      <w:spacing w:after="200"/>
      <w:jc w:val="center"/>
    </w:pPr>
    <w:rPr>
      <w:rFonts w:ascii="Arial" w:hAnsi="Arial"/>
      <w:i/>
      <w:iCs/>
      <w:color w:val="1F497D" w:themeColor="text2"/>
      <w:sz w:val="18"/>
      <w:szCs w:val="18"/>
    </w:rPr>
  </w:style>
  <w:style w:type="paragraph" w:styleId="ListParagraph">
    <w:name w:val="List Paragraph"/>
    <w:basedOn w:val="Normal"/>
    <w:uiPriority w:val="34"/>
    <w:qFormat/>
    <w:rsid w:val="00DA7B02"/>
    <w:pPr>
      <w:ind w:left="720"/>
      <w:contextualSpacing/>
    </w:pPr>
  </w:style>
  <w:style w:type="character" w:styleId="CommentReference">
    <w:name w:val="annotation reference"/>
    <w:basedOn w:val="DefaultParagraphFont"/>
    <w:semiHidden/>
    <w:unhideWhenUsed/>
    <w:rsid w:val="00E633B0"/>
    <w:rPr>
      <w:sz w:val="16"/>
      <w:szCs w:val="16"/>
    </w:rPr>
  </w:style>
  <w:style w:type="paragraph" w:styleId="CommentText">
    <w:name w:val="annotation text"/>
    <w:basedOn w:val="Normal"/>
    <w:link w:val="CommentTextChar"/>
    <w:semiHidden/>
    <w:unhideWhenUsed/>
    <w:rsid w:val="00E633B0"/>
    <w:rPr>
      <w:sz w:val="20"/>
      <w:szCs w:val="20"/>
    </w:rPr>
  </w:style>
  <w:style w:type="character" w:customStyle="1" w:styleId="CommentTextChar">
    <w:name w:val="Comment Text Char"/>
    <w:basedOn w:val="DefaultParagraphFont"/>
    <w:link w:val="CommentText"/>
    <w:semiHidden/>
    <w:rsid w:val="00E633B0"/>
  </w:style>
  <w:style w:type="paragraph" w:styleId="CommentSubject">
    <w:name w:val="annotation subject"/>
    <w:basedOn w:val="CommentText"/>
    <w:next w:val="CommentText"/>
    <w:link w:val="CommentSubjectChar"/>
    <w:semiHidden/>
    <w:unhideWhenUsed/>
    <w:rsid w:val="00E633B0"/>
    <w:rPr>
      <w:b/>
      <w:bCs/>
    </w:rPr>
  </w:style>
  <w:style w:type="character" w:customStyle="1" w:styleId="CommentSubjectChar">
    <w:name w:val="Comment Subject Char"/>
    <w:basedOn w:val="CommentTextChar"/>
    <w:link w:val="CommentSubject"/>
    <w:semiHidden/>
    <w:rsid w:val="00E633B0"/>
    <w:rPr>
      <w:b/>
      <w:bCs/>
    </w:rPr>
  </w:style>
  <w:style w:type="character" w:customStyle="1" w:styleId="HeaderChar">
    <w:name w:val="Header Char"/>
    <w:basedOn w:val="DefaultParagraphFont"/>
    <w:link w:val="Header"/>
    <w:semiHidden/>
    <w:rsid w:val="00F44981"/>
    <w:rPr>
      <w:sz w:val="16"/>
      <w:szCs w:val="16"/>
    </w:rPr>
  </w:style>
  <w:style w:type="paragraph" w:styleId="NormalWeb">
    <w:name w:val="Normal (Web)"/>
    <w:basedOn w:val="Normal"/>
    <w:uiPriority w:val="99"/>
    <w:semiHidden/>
    <w:unhideWhenUsed/>
    <w:rsid w:val="00695C68"/>
    <w:pPr>
      <w:spacing w:before="100" w:beforeAutospacing="1" w:after="100" w:afterAutospacing="1"/>
    </w:pPr>
    <w:rPr>
      <w:rFonts w:eastAsiaTheme="minorEastAsia"/>
    </w:rPr>
  </w:style>
  <w:style w:type="paragraph" w:customStyle="1" w:styleId="DFSIBody">
    <w:name w:val="DFSI Body"/>
    <w:basedOn w:val="Normal"/>
    <w:link w:val="DFSIBodyChar"/>
    <w:qFormat/>
    <w:rsid w:val="00C60D23"/>
    <w:pPr>
      <w:widowControl w:val="0"/>
      <w:tabs>
        <w:tab w:val="left" w:pos="720"/>
      </w:tabs>
      <w:overflowPunct w:val="0"/>
      <w:autoSpaceDE w:val="0"/>
      <w:autoSpaceDN w:val="0"/>
      <w:adjustRightInd w:val="0"/>
      <w:spacing w:after="120"/>
      <w:ind w:left="794"/>
      <w:jc w:val="both"/>
      <w:textAlignment w:val="baseline"/>
    </w:pPr>
    <w:rPr>
      <w:rFonts w:ascii="Arial" w:eastAsia="MS Mincho" w:hAnsi="Arial" w:cs="Arial"/>
      <w:sz w:val="22"/>
      <w:szCs w:val="20"/>
      <w:lang w:eastAsia="en-US"/>
    </w:rPr>
  </w:style>
  <w:style w:type="character" w:customStyle="1" w:styleId="DFSIBodyChar">
    <w:name w:val="DFSI Body Char"/>
    <w:basedOn w:val="DefaultParagraphFont"/>
    <w:link w:val="DFSIBody"/>
    <w:rsid w:val="00C60D23"/>
    <w:rPr>
      <w:rFonts w:ascii="Arial" w:eastAsia="MS Mincho" w:hAnsi="Arial" w:cs="Arial"/>
      <w:sz w:val="22"/>
      <w:lang w:eastAsia="en-US"/>
    </w:rPr>
  </w:style>
  <w:style w:type="character" w:customStyle="1" w:styleId="FooterChar">
    <w:name w:val="Footer Char"/>
    <w:basedOn w:val="DefaultParagraphFont"/>
    <w:link w:val="Footer"/>
    <w:uiPriority w:val="99"/>
    <w:rsid w:val="00A2456C"/>
    <w:rPr>
      <w:sz w:val="16"/>
      <w:szCs w:val="24"/>
    </w:rPr>
  </w:style>
  <w:style w:type="character" w:customStyle="1" w:styleId="UnresolvedMention1">
    <w:name w:val="Unresolved Mention1"/>
    <w:basedOn w:val="DefaultParagraphFont"/>
    <w:uiPriority w:val="99"/>
    <w:semiHidden/>
    <w:unhideWhenUsed/>
    <w:rsid w:val="0004166A"/>
    <w:rPr>
      <w:color w:val="808080"/>
      <w:shd w:val="clear" w:color="auto" w:fill="E6E6E6"/>
    </w:rPr>
  </w:style>
  <w:style w:type="table" w:styleId="TableTheme">
    <w:name w:val="Table Theme"/>
    <w:basedOn w:val="TableNormal"/>
    <w:rsid w:val="002D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07888">
      <w:bodyDiv w:val="1"/>
      <w:marLeft w:val="0"/>
      <w:marRight w:val="0"/>
      <w:marTop w:val="0"/>
      <w:marBottom w:val="0"/>
      <w:divBdr>
        <w:top w:val="none" w:sz="0" w:space="0" w:color="auto"/>
        <w:left w:val="none" w:sz="0" w:space="0" w:color="auto"/>
        <w:bottom w:val="none" w:sz="0" w:space="0" w:color="auto"/>
        <w:right w:val="none" w:sz="0" w:space="0" w:color="auto"/>
      </w:divBdr>
    </w:div>
    <w:div w:id="685057482">
      <w:bodyDiv w:val="1"/>
      <w:marLeft w:val="0"/>
      <w:marRight w:val="0"/>
      <w:marTop w:val="0"/>
      <w:marBottom w:val="0"/>
      <w:divBdr>
        <w:top w:val="none" w:sz="0" w:space="0" w:color="auto"/>
        <w:left w:val="none" w:sz="0" w:space="0" w:color="auto"/>
        <w:bottom w:val="none" w:sz="0" w:space="0" w:color="auto"/>
        <w:right w:val="none" w:sz="0" w:space="0" w:color="auto"/>
      </w:divBdr>
    </w:div>
    <w:div w:id="1105925573">
      <w:bodyDiv w:val="1"/>
      <w:marLeft w:val="0"/>
      <w:marRight w:val="0"/>
      <w:marTop w:val="0"/>
      <w:marBottom w:val="0"/>
      <w:divBdr>
        <w:top w:val="none" w:sz="0" w:space="0" w:color="auto"/>
        <w:left w:val="none" w:sz="0" w:space="0" w:color="auto"/>
        <w:bottom w:val="none" w:sz="0" w:space="0" w:color="auto"/>
        <w:right w:val="none" w:sz="0" w:space="0" w:color="auto"/>
      </w:divBdr>
    </w:div>
    <w:div w:id="1445074353">
      <w:bodyDiv w:val="1"/>
      <w:marLeft w:val="0"/>
      <w:marRight w:val="0"/>
      <w:marTop w:val="0"/>
      <w:marBottom w:val="0"/>
      <w:divBdr>
        <w:top w:val="none" w:sz="0" w:space="0" w:color="auto"/>
        <w:left w:val="none" w:sz="0" w:space="0" w:color="auto"/>
        <w:bottom w:val="none" w:sz="0" w:space="0" w:color="auto"/>
        <w:right w:val="none" w:sz="0" w:space="0" w:color="auto"/>
      </w:divBdr>
    </w:div>
    <w:div w:id="1550192347">
      <w:bodyDiv w:val="1"/>
      <w:marLeft w:val="0"/>
      <w:marRight w:val="0"/>
      <w:marTop w:val="0"/>
      <w:marBottom w:val="0"/>
      <w:divBdr>
        <w:top w:val="none" w:sz="0" w:space="0" w:color="auto"/>
        <w:left w:val="none" w:sz="0" w:space="0" w:color="auto"/>
        <w:bottom w:val="none" w:sz="0" w:space="0" w:color="auto"/>
        <w:right w:val="none" w:sz="0" w:space="0" w:color="auto"/>
      </w:divBdr>
    </w:div>
    <w:div w:id="1755277670">
      <w:bodyDiv w:val="1"/>
      <w:marLeft w:val="0"/>
      <w:marRight w:val="0"/>
      <w:marTop w:val="0"/>
      <w:marBottom w:val="0"/>
      <w:divBdr>
        <w:top w:val="none" w:sz="0" w:space="0" w:color="auto"/>
        <w:left w:val="none" w:sz="0" w:space="0" w:color="auto"/>
        <w:bottom w:val="none" w:sz="0" w:space="0" w:color="auto"/>
        <w:right w:val="none" w:sz="0" w:space="0" w:color="auto"/>
      </w:divBdr>
    </w:div>
    <w:div w:id="1832790105">
      <w:bodyDiv w:val="1"/>
      <w:marLeft w:val="0"/>
      <w:marRight w:val="0"/>
      <w:marTop w:val="0"/>
      <w:marBottom w:val="0"/>
      <w:divBdr>
        <w:top w:val="none" w:sz="0" w:space="0" w:color="auto"/>
        <w:left w:val="none" w:sz="0" w:space="0" w:color="auto"/>
        <w:bottom w:val="none" w:sz="0" w:space="0" w:color="auto"/>
        <w:right w:val="none" w:sz="0" w:space="0" w:color="auto"/>
      </w:divBdr>
    </w:div>
    <w:div w:id="1900355970">
      <w:bodyDiv w:val="1"/>
      <w:marLeft w:val="0"/>
      <w:marRight w:val="0"/>
      <w:marTop w:val="0"/>
      <w:marBottom w:val="0"/>
      <w:divBdr>
        <w:top w:val="none" w:sz="0" w:space="0" w:color="auto"/>
        <w:left w:val="none" w:sz="0" w:space="0" w:color="auto"/>
        <w:bottom w:val="none" w:sz="0" w:space="0" w:color="auto"/>
        <w:right w:val="none" w:sz="0" w:space="0" w:color="auto"/>
      </w:divBdr>
    </w:div>
    <w:div w:id="19208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creativecommons.org/licenses/by-nd/4.0/o"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stomerservice.nsw.gov.au/copyright" TargetMode="External"/><Relationship Id="rId22" Type="http://schemas.openxmlformats.org/officeDocument/2006/relationships/image" Target="media/image7.png"/><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yinfo xmlns="bbaa8798-acdb-48c7-bad1-696080bcd3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1AA79BD23BB24AAF40B16145321031" ma:contentTypeVersion="13" ma:contentTypeDescription="Create a new document." ma:contentTypeScope="" ma:versionID="a89f39f1e8a5ff4ee390d002e65236df">
  <xsd:schema xmlns:xsd="http://www.w3.org/2001/XMLSchema" xmlns:xs="http://www.w3.org/2001/XMLSchema" xmlns:p="http://schemas.microsoft.com/office/2006/metadata/properties" xmlns:ns2="bbaa8798-acdb-48c7-bad1-696080bcd3bc" xmlns:ns3="b1cdba4a-be25-4163-8b90-7e07139aa5b3" targetNamespace="http://schemas.microsoft.com/office/2006/metadata/properties" ma:root="true" ma:fieldsID="fc0bc77c361804573d52da3a8180fc40" ns2:_="" ns3:_="">
    <xsd:import namespace="bbaa8798-acdb-48c7-bad1-696080bcd3bc"/>
    <xsd:import namespace="b1cdba4a-be25-4163-8b90-7e07139aa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Keyinfo"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a8798-acdb-48c7-bad1-696080bcd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Keyinfo" ma:index="18" nillable="true" ma:displayName="Key info" ma:format="Dropdown" ma:internalName="Keyinfo">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dba4a-be25-4163-8b90-7e07139aa5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AADD-AB0B-4A20-AFB2-FB2C70F6361C}">
  <ds:schemaRefs>
    <ds:schemaRef ds:uri="http://schemas.microsoft.com/sharepoint/v3/contenttype/forms"/>
  </ds:schemaRefs>
</ds:datastoreItem>
</file>

<file path=customXml/itemProps2.xml><?xml version="1.0" encoding="utf-8"?>
<ds:datastoreItem xmlns:ds="http://schemas.openxmlformats.org/officeDocument/2006/customXml" ds:itemID="{26534483-6F6F-4617-B212-CDB7A5A594D6}">
  <ds:schemaRefs>
    <ds:schemaRef ds:uri="http://purl.org/dc/elements/1.1/"/>
    <ds:schemaRef ds:uri="http://purl.org/dc/terms/"/>
    <ds:schemaRef ds:uri="http://purl.org/dc/dcmitype/"/>
    <ds:schemaRef ds:uri="1e050794-0a26-40ac-be29-76552d180fd9"/>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9AAB68-2DD4-4031-9F4C-D70D378BE32F}"/>
</file>

<file path=customXml/itemProps4.xml><?xml version="1.0" encoding="utf-8"?>
<ds:datastoreItem xmlns:ds="http://schemas.openxmlformats.org/officeDocument/2006/customXml" ds:itemID="{0C9D034A-F733-48D2-918D-70E1D343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22</Pages>
  <Words>3430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Service Catalogue - Fixed Data</vt:lpstr>
    </vt:vector>
  </TitlesOfParts>
  <Company>Dept of Commerce</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 Service Description</dc:title>
  <dc:creator>matt.duniam@finance.nsw.gov.au</dc:creator>
  <cp:lastModifiedBy>Matt Duniam</cp:lastModifiedBy>
  <cp:revision>38</cp:revision>
  <cp:lastPrinted>2020-04-23T05:08:00Z</cp:lastPrinted>
  <dcterms:created xsi:type="dcterms:W3CDTF">2017-12-04T02:46:00Z</dcterms:created>
  <dcterms:modified xsi:type="dcterms:W3CDTF">2020-04-23T05:09:00Z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0x0101005F1AA79BD23BB24AAF40B16145321031</vt:lpwstr>
  </property>
</Properties>
</file>