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01BFB" w14:textId="32B04520" w:rsidR="00A45234" w:rsidRDefault="689AFE30" w:rsidP="00A45234">
      <w:pPr>
        <w:pStyle w:val="Documenttitle"/>
      </w:pPr>
      <w:bookmarkStart w:id="0" w:name="_Toc515288813"/>
      <w:bookmarkStart w:id="1" w:name="_Toc515375752"/>
      <w:bookmarkStart w:id="2" w:name="_Toc37158029"/>
      <w:r>
        <w:t xml:space="preserve">Service </w:t>
      </w:r>
      <w:r w:rsidR="00E30644">
        <w:t>Description</w:t>
      </w:r>
      <w:bookmarkEnd w:id="0"/>
      <w:bookmarkEnd w:id="1"/>
      <w:bookmarkEnd w:id="2"/>
    </w:p>
    <w:p w14:paraId="57819ABC" w14:textId="3D8FC7F4" w:rsidR="006C2643" w:rsidRPr="00117813" w:rsidRDefault="001763E9" w:rsidP="00117813">
      <w:pPr>
        <w:pStyle w:val="Documenttitle"/>
        <w:rPr>
          <w:rStyle w:val="DFSIItalicEmphasis"/>
          <w:rFonts w:ascii="Arial Bold" w:hAnsi="Arial Bold"/>
          <w:i w:val="0"/>
          <w:sz w:val="80"/>
          <w:szCs w:val="80"/>
          <w:lang w:eastAsia="en-AU"/>
        </w:rPr>
        <w:sectPr w:rsidR="006C2643" w:rsidRPr="00117813" w:rsidSect="003B5305">
          <w:headerReference w:type="default" r:id="rId11"/>
          <w:footerReference w:type="default" r:id="rId12"/>
          <w:pgSz w:w="11906" w:h="16838" w:code="9"/>
          <w:pgMar w:top="3402" w:right="1134" w:bottom="1134" w:left="1134" w:header="709" w:footer="425" w:gutter="0"/>
          <w:pgNumType w:start="1"/>
          <w:cols w:space="708"/>
          <w:docGrid w:linePitch="360"/>
        </w:sectPr>
      </w:pPr>
      <w:bookmarkStart w:id="3" w:name="_Toc37158030"/>
      <w:r w:rsidRPr="00117813">
        <w:rPr>
          <w:sz w:val="80"/>
          <w:szCs w:val="80"/>
        </w:rPr>
        <w:t>Network Applications</w:t>
      </w:r>
      <w:bookmarkEnd w:id="3"/>
    </w:p>
    <w:p w14:paraId="6E2383D9" w14:textId="0BF53F51" w:rsidR="008473CB" w:rsidRPr="00E30644" w:rsidRDefault="008473CB" w:rsidP="009F671A">
      <w:pPr>
        <w:pStyle w:val="Heading1"/>
        <w:numPr>
          <w:ilvl w:val="0"/>
          <w:numId w:val="0"/>
        </w:numPr>
        <w:jc w:val="both"/>
      </w:pPr>
      <w:bookmarkStart w:id="4" w:name="_Toc515375754"/>
      <w:bookmarkStart w:id="5" w:name="_Toc37158031"/>
      <w:bookmarkStart w:id="6" w:name="_Hlk499218646"/>
      <w:bookmarkStart w:id="7" w:name="_Hlk499218377"/>
      <w:bookmarkStart w:id="8" w:name="_Toc423416650"/>
      <w:r w:rsidRPr="00195930">
        <w:lastRenderedPageBreak/>
        <w:t>Document Contro</w:t>
      </w:r>
      <w:r>
        <w:t>l</w:t>
      </w:r>
      <w:bookmarkEnd w:id="4"/>
      <w:bookmarkEnd w:id="5"/>
    </w:p>
    <w:tbl>
      <w:tblPr>
        <w:tblW w:w="8363" w:type="dxa"/>
        <w:tblInd w:w="846" w:type="dxa"/>
        <w:tblCellMar>
          <w:top w:w="57" w:type="dxa"/>
          <w:bottom w:w="57" w:type="dxa"/>
        </w:tblCellMar>
        <w:tblLook w:val="0000" w:firstRow="0" w:lastRow="0" w:firstColumn="0" w:lastColumn="0" w:noHBand="0" w:noVBand="0"/>
      </w:tblPr>
      <w:tblGrid>
        <w:gridCol w:w="2693"/>
        <w:gridCol w:w="5670"/>
      </w:tblGrid>
      <w:tr w:rsidR="008473CB" w:rsidRPr="00C91629" w14:paraId="69401E1F" w14:textId="77777777" w:rsidTr="00A559DB">
        <w:tc>
          <w:tcPr>
            <w:tcW w:w="2693" w:type="dxa"/>
            <w:tcBorders>
              <w:top w:val="single" w:sz="4" w:space="0" w:color="auto"/>
              <w:left w:val="single" w:sz="4" w:space="0" w:color="auto"/>
              <w:bottom w:val="single" w:sz="4" w:space="0" w:color="auto"/>
              <w:right w:val="single" w:sz="4" w:space="0" w:color="auto"/>
            </w:tcBorders>
            <w:vAlign w:val="center"/>
          </w:tcPr>
          <w:p w14:paraId="63861B22" w14:textId="77777777" w:rsidR="008473CB" w:rsidRPr="00C91629" w:rsidRDefault="008473CB" w:rsidP="00A559DB">
            <w:pPr>
              <w:widowControl w:val="0"/>
              <w:overflowPunct w:val="0"/>
              <w:autoSpaceDE w:val="0"/>
              <w:autoSpaceDN w:val="0"/>
              <w:adjustRightInd w:val="0"/>
              <w:spacing w:after="120"/>
              <w:ind w:right="-6"/>
              <w:textAlignment w:val="baseline"/>
              <w:rPr>
                <w:rFonts w:ascii="Arial" w:hAnsi="Arial" w:cs="Arial"/>
                <w:b/>
                <w:bCs/>
                <w:sz w:val="20"/>
                <w:szCs w:val="20"/>
              </w:rPr>
            </w:pPr>
            <w:r w:rsidRPr="00C91629">
              <w:rPr>
                <w:rFonts w:ascii="Arial" w:hAnsi="Arial" w:cs="Arial"/>
                <w:b/>
                <w:bCs/>
                <w:sz w:val="20"/>
                <w:szCs w:val="20"/>
              </w:rPr>
              <w:t>Status</w:t>
            </w:r>
          </w:p>
        </w:tc>
        <w:tc>
          <w:tcPr>
            <w:tcW w:w="5670" w:type="dxa"/>
            <w:tcBorders>
              <w:top w:val="single" w:sz="4" w:space="0" w:color="auto"/>
              <w:left w:val="single" w:sz="4" w:space="0" w:color="auto"/>
              <w:bottom w:val="single" w:sz="4" w:space="0" w:color="auto"/>
              <w:right w:val="single" w:sz="4" w:space="0" w:color="auto"/>
            </w:tcBorders>
            <w:vAlign w:val="center"/>
          </w:tcPr>
          <w:p w14:paraId="2ACBD892" w14:textId="7DA0FFE8" w:rsidR="008473CB" w:rsidRPr="00C91629" w:rsidRDefault="00117813" w:rsidP="009F671A">
            <w:pPr>
              <w:widowControl w:val="0"/>
              <w:overflowPunct w:val="0"/>
              <w:autoSpaceDE w:val="0"/>
              <w:autoSpaceDN w:val="0"/>
              <w:adjustRightInd w:val="0"/>
              <w:spacing w:after="120"/>
              <w:ind w:left="46" w:right="-6"/>
              <w:jc w:val="both"/>
              <w:textAlignment w:val="baseline"/>
              <w:rPr>
                <w:rFonts w:ascii="Arial" w:hAnsi="Arial" w:cs="Arial"/>
                <w:sz w:val="20"/>
                <w:szCs w:val="20"/>
              </w:rPr>
            </w:pPr>
            <w:r>
              <w:rPr>
                <w:rFonts w:ascii="Arial" w:hAnsi="Arial" w:cs="Arial"/>
                <w:sz w:val="20"/>
                <w:szCs w:val="20"/>
                <w:lang w:eastAsia="en-US"/>
              </w:rPr>
              <w:t>Drafted for digital.nsw.gov.au</w:t>
            </w:r>
          </w:p>
        </w:tc>
      </w:tr>
      <w:tr w:rsidR="008473CB" w:rsidRPr="00C91629" w14:paraId="526FE65F" w14:textId="77777777" w:rsidTr="00A559DB">
        <w:tc>
          <w:tcPr>
            <w:tcW w:w="2693" w:type="dxa"/>
            <w:tcBorders>
              <w:top w:val="single" w:sz="4" w:space="0" w:color="auto"/>
              <w:left w:val="single" w:sz="4" w:space="0" w:color="auto"/>
              <w:bottom w:val="single" w:sz="4" w:space="0" w:color="auto"/>
              <w:right w:val="single" w:sz="4" w:space="0" w:color="auto"/>
            </w:tcBorders>
            <w:vAlign w:val="center"/>
          </w:tcPr>
          <w:p w14:paraId="5BD0773B" w14:textId="77777777" w:rsidR="008473CB" w:rsidRPr="00C91629" w:rsidRDefault="008473CB" w:rsidP="00A559DB">
            <w:pPr>
              <w:widowControl w:val="0"/>
              <w:overflowPunct w:val="0"/>
              <w:autoSpaceDE w:val="0"/>
              <w:autoSpaceDN w:val="0"/>
              <w:adjustRightInd w:val="0"/>
              <w:spacing w:after="120"/>
              <w:ind w:right="-6"/>
              <w:textAlignment w:val="baseline"/>
              <w:rPr>
                <w:rFonts w:ascii="Arial" w:hAnsi="Arial" w:cs="Arial"/>
                <w:b/>
                <w:bCs/>
                <w:sz w:val="20"/>
                <w:szCs w:val="20"/>
              </w:rPr>
            </w:pPr>
            <w:r w:rsidRPr="00C91629">
              <w:rPr>
                <w:rFonts w:ascii="Arial" w:hAnsi="Arial" w:cs="Arial"/>
                <w:b/>
                <w:bCs/>
                <w:sz w:val="20"/>
                <w:szCs w:val="20"/>
              </w:rPr>
              <w:t>Author’s Name</w:t>
            </w:r>
          </w:p>
          <w:p w14:paraId="677B08D1" w14:textId="77777777" w:rsidR="008473CB" w:rsidRPr="00C91629" w:rsidRDefault="008473CB" w:rsidP="00A559DB">
            <w:pPr>
              <w:widowControl w:val="0"/>
              <w:overflowPunct w:val="0"/>
              <w:autoSpaceDE w:val="0"/>
              <w:autoSpaceDN w:val="0"/>
              <w:adjustRightInd w:val="0"/>
              <w:spacing w:after="120"/>
              <w:ind w:right="-6"/>
              <w:textAlignment w:val="baseline"/>
              <w:rPr>
                <w:rFonts w:ascii="Arial" w:hAnsi="Arial" w:cs="Arial"/>
                <w:b/>
                <w:bCs/>
                <w:sz w:val="20"/>
                <w:szCs w:val="20"/>
              </w:rPr>
            </w:pPr>
            <w:r w:rsidRPr="00C91629">
              <w:rPr>
                <w:rFonts w:ascii="Arial" w:hAnsi="Arial" w:cs="Arial"/>
                <w:b/>
                <w:bCs/>
                <w:sz w:val="20"/>
                <w:szCs w:val="20"/>
              </w:rPr>
              <w:t>Position</w:t>
            </w:r>
          </w:p>
        </w:tc>
        <w:tc>
          <w:tcPr>
            <w:tcW w:w="5670" w:type="dxa"/>
            <w:tcBorders>
              <w:top w:val="single" w:sz="4" w:space="0" w:color="auto"/>
              <w:left w:val="single" w:sz="4" w:space="0" w:color="auto"/>
              <w:bottom w:val="single" w:sz="4" w:space="0" w:color="auto"/>
              <w:right w:val="single" w:sz="4" w:space="0" w:color="auto"/>
            </w:tcBorders>
            <w:vAlign w:val="center"/>
          </w:tcPr>
          <w:p w14:paraId="760E39D3" w14:textId="77777777" w:rsidR="008473CB" w:rsidRDefault="008473CB" w:rsidP="009F671A">
            <w:pPr>
              <w:widowControl w:val="0"/>
              <w:overflowPunct w:val="0"/>
              <w:autoSpaceDE w:val="0"/>
              <w:autoSpaceDN w:val="0"/>
              <w:adjustRightInd w:val="0"/>
              <w:spacing w:after="120"/>
              <w:ind w:left="46" w:right="-6"/>
              <w:jc w:val="both"/>
              <w:textAlignment w:val="baseline"/>
              <w:rPr>
                <w:rFonts w:ascii="Arial" w:hAnsi="Arial" w:cs="Arial"/>
                <w:bCs/>
                <w:sz w:val="20"/>
                <w:szCs w:val="20"/>
              </w:rPr>
            </w:pPr>
            <w:r>
              <w:rPr>
                <w:rFonts w:ascii="Arial" w:hAnsi="Arial" w:cs="Arial"/>
                <w:bCs/>
                <w:sz w:val="20"/>
                <w:szCs w:val="20"/>
              </w:rPr>
              <w:t>Matt Duniam</w:t>
            </w:r>
          </w:p>
          <w:p w14:paraId="1ACD562E" w14:textId="77777777" w:rsidR="008473CB" w:rsidRPr="00C91629" w:rsidRDefault="008473CB" w:rsidP="009F671A">
            <w:pPr>
              <w:widowControl w:val="0"/>
              <w:overflowPunct w:val="0"/>
              <w:autoSpaceDE w:val="0"/>
              <w:autoSpaceDN w:val="0"/>
              <w:adjustRightInd w:val="0"/>
              <w:spacing w:after="120"/>
              <w:ind w:left="46" w:right="-6"/>
              <w:jc w:val="both"/>
              <w:textAlignment w:val="baseline"/>
              <w:rPr>
                <w:rFonts w:ascii="Arial" w:hAnsi="Arial" w:cs="Arial"/>
                <w:sz w:val="20"/>
                <w:szCs w:val="20"/>
              </w:rPr>
            </w:pPr>
            <w:r>
              <w:rPr>
                <w:rFonts w:ascii="Arial" w:hAnsi="Arial" w:cs="Arial"/>
                <w:bCs/>
                <w:sz w:val="20"/>
                <w:szCs w:val="20"/>
              </w:rPr>
              <w:t>Network Architect</w:t>
            </w:r>
          </w:p>
        </w:tc>
      </w:tr>
      <w:tr w:rsidR="008473CB" w:rsidRPr="00C91629" w14:paraId="63A59655" w14:textId="77777777" w:rsidTr="00A559DB">
        <w:tc>
          <w:tcPr>
            <w:tcW w:w="2693" w:type="dxa"/>
            <w:tcBorders>
              <w:top w:val="single" w:sz="4" w:space="0" w:color="auto"/>
              <w:left w:val="single" w:sz="4" w:space="0" w:color="auto"/>
              <w:bottom w:val="single" w:sz="4" w:space="0" w:color="auto"/>
              <w:right w:val="single" w:sz="4" w:space="0" w:color="auto"/>
            </w:tcBorders>
            <w:vAlign w:val="center"/>
          </w:tcPr>
          <w:p w14:paraId="29E5A52D" w14:textId="77777777" w:rsidR="008473CB" w:rsidRPr="00C91629" w:rsidRDefault="008473CB" w:rsidP="00A559DB">
            <w:pPr>
              <w:widowControl w:val="0"/>
              <w:overflowPunct w:val="0"/>
              <w:autoSpaceDE w:val="0"/>
              <w:autoSpaceDN w:val="0"/>
              <w:adjustRightInd w:val="0"/>
              <w:spacing w:after="120"/>
              <w:ind w:right="-6"/>
              <w:textAlignment w:val="baseline"/>
              <w:rPr>
                <w:rFonts w:ascii="Arial" w:hAnsi="Arial" w:cs="Arial"/>
                <w:b/>
                <w:bCs/>
                <w:sz w:val="20"/>
                <w:szCs w:val="20"/>
              </w:rPr>
            </w:pPr>
            <w:r w:rsidRPr="00C91629">
              <w:rPr>
                <w:rFonts w:ascii="Arial" w:hAnsi="Arial" w:cs="Arial"/>
                <w:b/>
                <w:bCs/>
                <w:sz w:val="20"/>
                <w:szCs w:val="20"/>
              </w:rPr>
              <w:t>Category (Sub-Category)</w:t>
            </w:r>
          </w:p>
        </w:tc>
        <w:tc>
          <w:tcPr>
            <w:tcW w:w="5670" w:type="dxa"/>
            <w:tcBorders>
              <w:top w:val="single" w:sz="4" w:space="0" w:color="auto"/>
              <w:left w:val="single" w:sz="4" w:space="0" w:color="auto"/>
              <w:bottom w:val="single" w:sz="4" w:space="0" w:color="auto"/>
              <w:right w:val="single" w:sz="4" w:space="0" w:color="auto"/>
            </w:tcBorders>
            <w:vAlign w:val="center"/>
          </w:tcPr>
          <w:p w14:paraId="69FE80F1" w14:textId="77777777" w:rsidR="008473CB" w:rsidRPr="00C91629" w:rsidRDefault="008473CB" w:rsidP="009F671A">
            <w:pPr>
              <w:widowControl w:val="0"/>
              <w:overflowPunct w:val="0"/>
              <w:autoSpaceDE w:val="0"/>
              <w:autoSpaceDN w:val="0"/>
              <w:adjustRightInd w:val="0"/>
              <w:spacing w:after="120"/>
              <w:ind w:left="46" w:right="-6"/>
              <w:jc w:val="both"/>
              <w:textAlignment w:val="baseline"/>
              <w:rPr>
                <w:rFonts w:ascii="Arial" w:hAnsi="Arial" w:cs="Arial"/>
                <w:sz w:val="20"/>
                <w:szCs w:val="20"/>
                <w:highlight w:val="yellow"/>
              </w:rPr>
            </w:pPr>
            <w:r w:rsidRPr="00C91629">
              <w:rPr>
                <w:rFonts w:ascii="Arial" w:hAnsi="Arial" w:cs="Arial"/>
                <w:sz w:val="20"/>
                <w:szCs w:val="20"/>
              </w:rPr>
              <w:t>ICT (Telecommunications)</w:t>
            </w:r>
          </w:p>
        </w:tc>
      </w:tr>
      <w:tr w:rsidR="008473CB" w:rsidRPr="00C91629" w14:paraId="7738144B" w14:textId="77777777" w:rsidTr="00A559DB">
        <w:tc>
          <w:tcPr>
            <w:tcW w:w="2693" w:type="dxa"/>
            <w:tcBorders>
              <w:top w:val="single" w:sz="4" w:space="0" w:color="auto"/>
              <w:left w:val="single" w:sz="4" w:space="0" w:color="auto"/>
              <w:bottom w:val="single" w:sz="4" w:space="0" w:color="auto"/>
              <w:right w:val="single" w:sz="4" w:space="0" w:color="auto"/>
            </w:tcBorders>
            <w:vAlign w:val="center"/>
          </w:tcPr>
          <w:p w14:paraId="62853396" w14:textId="77777777" w:rsidR="008473CB" w:rsidRPr="00C91629" w:rsidRDefault="008473CB" w:rsidP="00A559DB">
            <w:pPr>
              <w:widowControl w:val="0"/>
              <w:overflowPunct w:val="0"/>
              <w:autoSpaceDE w:val="0"/>
              <w:autoSpaceDN w:val="0"/>
              <w:adjustRightInd w:val="0"/>
              <w:spacing w:after="120"/>
              <w:ind w:right="-6"/>
              <w:textAlignment w:val="baseline"/>
              <w:rPr>
                <w:rFonts w:ascii="Arial" w:hAnsi="Arial" w:cs="Arial"/>
                <w:b/>
                <w:bCs/>
                <w:sz w:val="20"/>
                <w:szCs w:val="20"/>
              </w:rPr>
            </w:pPr>
            <w:r w:rsidRPr="00C91629">
              <w:rPr>
                <w:rFonts w:ascii="Arial" w:hAnsi="Arial" w:cs="Arial"/>
                <w:b/>
                <w:bCs/>
                <w:sz w:val="20"/>
                <w:szCs w:val="20"/>
              </w:rPr>
              <w:t>Summary</w:t>
            </w:r>
          </w:p>
        </w:tc>
        <w:tc>
          <w:tcPr>
            <w:tcW w:w="5670" w:type="dxa"/>
            <w:tcBorders>
              <w:top w:val="single" w:sz="4" w:space="0" w:color="auto"/>
              <w:left w:val="single" w:sz="4" w:space="0" w:color="auto"/>
              <w:bottom w:val="single" w:sz="4" w:space="0" w:color="auto"/>
              <w:right w:val="single" w:sz="4" w:space="0" w:color="auto"/>
            </w:tcBorders>
            <w:vAlign w:val="center"/>
          </w:tcPr>
          <w:p w14:paraId="2B18F33C" w14:textId="3DC6FD71" w:rsidR="008473CB" w:rsidRPr="00C91629" w:rsidRDefault="008473CB" w:rsidP="00A559DB">
            <w:pPr>
              <w:widowControl w:val="0"/>
              <w:overflowPunct w:val="0"/>
              <w:autoSpaceDE w:val="0"/>
              <w:autoSpaceDN w:val="0"/>
              <w:adjustRightInd w:val="0"/>
              <w:spacing w:after="120" w:line="360" w:lineRule="auto"/>
              <w:ind w:left="46" w:right="-6"/>
              <w:textAlignment w:val="baseline"/>
              <w:rPr>
                <w:rFonts w:ascii="Arial" w:hAnsi="Arial" w:cs="Arial"/>
                <w:sz w:val="20"/>
                <w:szCs w:val="20"/>
                <w:highlight w:val="yellow"/>
              </w:rPr>
            </w:pPr>
            <w:r>
              <w:rPr>
                <w:rFonts w:ascii="Arial" w:hAnsi="Arial" w:cs="Arial"/>
                <w:sz w:val="20"/>
                <w:szCs w:val="20"/>
              </w:rPr>
              <w:t xml:space="preserve">Service Description for </w:t>
            </w:r>
            <w:r w:rsidR="00871E37">
              <w:rPr>
                <w:rFonts w:ascii="Arial" w:hAnsi="Arial" w:cs="Arial"/>
                <w:sz w:val="20"/>
                <w:szCs w:val="20"/>
              </w:rPr>
              <w:t>Network Applications – SD-WANaaS</w:t>
            </w:r>
            <w:r>
              <w:rPr>
                <w:rFonts w:ascii="Arial" w:hAnsi="Arial" w:cs="Arial"/>
                <w:sz w:val="20"/>
                <w:szCs w:val="20"/>
              </w:rPr>
              <w:t xml:space="preserve"> </w:t>
            </w:r>
            <w:r w:rsidR="00A04E5A">
              <w:rPr>
                <w:rFonts w:ascii="Arial" w:hAnsi="Arial" w:cs="Arial"/>
                <w:sz w:val="20"/>
                <w:szCs w:val="20"/>
              </w:rPr>
              <w:t>(</w:t>
            </w:r>
            <w:r>
              <w:rPr>
                <w:rFonts w:ascii="Arial" w:hAnsi="Arial" w:cs="Arial"/>
                <w:sz w:val="20"/>
                <w:szCs w:val="20"/>
              </w:rPr>
              <w:t>Telecommunications Purchasing Arrangements</w:t>
            </w:r>
            <w:r w:rsidR="00A04E5A">
              <w:rPr>
                <w:rFonts w:ascii="Arial" w:hAnsi="Arial" w:cs="Arial"/>
                <w:sz w:val="20"/>
                <w:szCs w:val="20"/>
              </w:rPr>
              <w:t>)</w:t>
            </w:r>
          </w:p>
        </w:tc>
      </w:tr>
    </w:tbl>
    <w:p w14:paraId="3D6F76BC" w14:textId="77777777" w:rsidR="008473CB" w:rsidRPr="00C91629" w:rsidRDefault="008473CB" w:rsidP="009F671A">
      <w:pPr>
        <w:widowControl w:val="0"/>
        <w:overflowPunct w:val="0"/>
        <w:autoSpaceDE w:val="0"/>
        <w:autoSpaceDN w:val="0"/>
        <w:adjustRightInd w:val="0"/>
        <w:spacing w:after="120"/>
        <w:ind w:right="-6"/>
        <w:jc w:val="both"/>
        <w:textAlignment w:val="baseline"/>
        <w:rPr>
          <w:rFonts w:cs="Arial"/>
          <w:szCs w:val="20"/>
        </w:rPr>
      </w:pPr>
    </w:p>
    <w:p w14:paraId="782ADCF1" w14:textId="77777777" w:rsidR="008473CB" w:rsidRPr="00C91629" w:rsidRDefault="008473CB" w:rsidP="009F671A">
      <w:pPr>
        <w:spacing w:after="240" w:line="300" w:lineRule="exact"/>
        <w:ind w:left="794"/>
        <w:jc w:val="both"/>
        <w:rPr>
          <w:rFonts w:ascii="Arial" w:hAnsi="Arial"/>
          <w:b/>
          <w:sz w:val="20"/>
          <w:lang w:eastAsia="en-US"/>
        </w:rPr>
      </w:pPr>
      <w:bookmarkStart w:id="9" w:name="_Toc147648766"/>
      <w:r>
        <w:rPr>
          <w:rFonts w:ascii="Arial" w:hAnsi="Arial"/>
          <w:b/>
          <w:sz w:val="20"/>
          <w:lang w:eastAsia="en-US"/>
        </w:rPr>
        <w:t>Re</w:t>
      </w:r>
      <w:r w:rsidRPr="00C91629">
        <w:rPr>
          <w:rFonts w:ascii="Arial" w:hAnsi="Arial"/>
          <w:b/>
          <w:sz w:val="20"/>
          <w:lang w:eastAsia="en-US"/>
        </w:rPr>
        <w:t>vision record</w:t>
      </w:r>
    </w:p>
    <w:p w14:paraId="14C84AA2" w14:textId="77777777" w:rsidR="00835A69" w:rsidRDefault="008473CB" w:rsidP="009F671A">
      <w:pPr>
        <w:spacing w:after="240" w:line="300" w:lineRule="exact"/>
        <w:ind w:left="794"/>
        <w:jc w:val="both"/>
        <w:rPr>
          <w:rFonts w:ascii="Arial" w:hAnsi="Arial"/>
          <w:sz w:val="20"/>
          <w:lang w:eastAsia="en-US"/>
        </w:rPr>
      </w:pPr>
      <w:r w:rsidRPr="00C91629">
        <w:rPr>
          <w:rFonts w:ascii="Arial" w:hAnsi="Arial"/>
          <w:sz w:val="20"/>
          <w:lang w:eastAsia="en-US"/>
        </w:rPr>
        <w:t>Please note significant document changes with a version increment of 1.0. Minor administrative changes, where the meaning or intention of the document is not altered should increase by an increment of 0.1.</w:t>
      </w:r>
    </w:p>
    <w:tbl>
      <w:tblPr>
        <w:tblW w:w="0" w:type="auto"/>
        <w:tblInd w:w="8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992"/>
        <w:gridCol w:w="1985"/>
        <w:gridCol w:w="1417"/>
        <w:gridCol w:w="3969"/>
      </w:tblGrid>
      <w:tr w:rsidR="00835A69" w:rsidRPr="00C91629" w14:paraId="1A84E852" w14:textId="77777777" w:rsidTr="005826F7">
        <w:tc>
          <w:tcPr>
            <w:tcW w:w="992" w:type="dxa"/>
            <w:shd w:val="clear" w:color="auto" w:fill="002060"/>
          </w:tcPr>
          <w:p w14:paraId="62E3F653"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b/>
                <w:sz w:val="20"/>
                <w:szCs w:val="20"/>
              </w:rPr>
            </w:pPr>
            <w:bookmarkStart w:id="10" w:name="_Toc147721362"/>
            <w:r w:rsidRPr="00C91629">
              <w:rPr>
                <w:rFonts w:ascii="Arial" w:hAnsi="Arial" w:cs="Arial"/>
                <w:b/>
                <w:sz w:val="20"/>
                <w:szCs w:val="20"/>
              </w:rPr>
              <w:t>Version</w:t>
            </w:r>
          </w:p>
        </w:tc>
        <w:tc>
          <w:tcPr>
            <w:tcW w:w="1985" w:type="dxa"/>
            <w:shd w:val="clear" w:color="auto" w:fill="002060"/>
          </w:tcPr>
          <w:p w14:paraId="5E6DC74F"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b/>
                <w:sz w:val="20"/>
                <w:szCs w:val="20"/>
              </w:rPr>
            </w:pPr>
            <w:r w:rsidRPr="00C91629">
              <w:rPr>
                <w:rFonts w:ascii="Arial" w:hAnsi="Arial" w:cs="Arial"/>
                <w:b/>
                <w:sz w:val="20"/>
                <w:szCs w:val="20"/>
              </w:rPr>
              <w:t>Date</w:t>
            </w:r>
          </w:p>
        </w:tc>
        <w:tc>
          <w:tcPr>
            <w:tcW w:w="1417" w:type="dxa"/>
            <w:shd w:val="clear" w:color="auto" w:fill="002060"/>
          </w:tcPr>
          <w:p w14:paraId="348416E3"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b/>
                <w:sz w:val="20"/>
                <w:szCs w:val="20"/>
              </w:rPr>
            </w:pPr>
            <w:r w:rsidRPr="00C91629">
              <w:rPr>
                <w:rFonts w:ascii="Arial" w:hAnsi="Arial" w:cs="Arial"/>
                <w:b/>
                <w:sz w:val="20"/>
                <w:szCs w:val="20"/>
              </w:rPr>
              <w:t>Author</w:t>
            </w:r>
          </w:p>
        </w:tc>
        <w:tc>
          <w:tcPr>
            <w:tcW w:w="3969" w:type="dxa"/>
            <w:shd w:val="clear" w:color="auto" w:fill="002060"/>
          </w:tcPr>
          <w:p w14:paraId="4A6EDF9A"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b/>
                <w:sz w:val="20"/>
                <w:szCs w:val="20"/>
              </w:rPr>
            </w:pPr>
            <w:r w:rsidRPr="00C91629">
              <w:rPr>
                <w:rFonts w:ascii="Arial" w:hAnsi="Arial" w:cs="Arial"/>
                <w:b/>
                <w:sz w:val="20"/>
                <w:szCs w:val="20"/>
              </w:rPr>
              <w:t>Summary of changes</w:t>
            </w:r>
          </w:p>
        </w:tc>
      </w:tr>
      <w:tr w:rsidR="00835A69" w:rsidRPr="00C91629" w14:paraId="47BCF2A9" w14:textId="77777777" w:rsidTr="005826F7">
        <w:tc>
          <w:tcPr>
            <w:tcW w:w="992" w:type="dxa"/>
          </w:tcPr>
          <w:p w14:paraId="77D14F4D"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1.0</w:t>
            </w:r>
          </w:p>
        </w:tc>
        <w:tc>
          <w:tcPr>
            <w:tcW w:w="1985" w:type="dxa"/>
          </w:tcPr>
          <w:p w14:paraId="33DC420C" w14:textId="1E838A6B" w:rsidR="00835A69" w:rsidRPr="00C91629" w:rsidRDefault="00250511"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14</w:t>
            </w:r>
            <w:r w:rsidR="00117813">
              <w:rPr>
                <w:rFonts w:ascii="Arial" w:hAnsi="Arial" w:cs="Arial"/>
                <w:sz w:val="20"/>
                <w:szCs w:val="20"/>
              </w:rPr>
              <w:t>/11/2018</w:t>
            </w:r>
          </w:p>
        </w:tc>
        <w:tc>
          <w:tcPr>
            <w:tcW w:w="1417" w:type="dxa"/>
          </w:tcPr>
          <w:p w14:paraId="23DE909E" w14:textId="77777777" w:rsidR="00835A69" w:rsidRPr="00C91629" w:rsidRDefault="00835A69"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Matt Duniam</w:t>
            </w:r>
          </w:p>
        </w:tc>
        <w:tc>
          <w:tcPr>
            <w:tcW w:w="3969" w:type="dxa"/>
          </w:tcPr>
          <w:p w14:paraId="2C5EB11A" w14:textId="0849B3AA" w:rsidR="00835A69" w:rsidRPr="00C91629" w:rsidRDefault="00871E37"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RF</w:t>
            </w:r>
            <w:r w:rsidR="00A04E5A">
              <w:rPr>
                <w:rFonts w:ascii="Arial" w:hAnsi="Arial" w:cs="Arial"/>
                <w:sz w:val="20"/>
                <w:szCs w:val="20"/>
              </w:rPr>
              <w:t>P</w:t>
            </w:r>
            <w:r w:rsidR="001C0863">
              <w:rPr>
                <w:rFonts w:ascii="Arial" w:hAnsi="Arial" w:cs="Arial"/>
                <w:sz w:val="20"/>
                <w:szCs w:val="20"/>
              </w:rPr>
              <w:t xml:space="preserve"> r</w:t>
            </w:r>
            <w:r w:rsidR="00835A69">
              <w:rPr>
                <w:rFonts w:ascii="Arial" w:hAnsi="Arial" w:cs="Arial"/>
                <w:sz w:val="20"/>
                <w:szCs w:val="20"/>
              </w:rPr>
              <w:t>elease version</w:t>
            </w:r>
          </w:p>
        </w:tc>
      </w:tr>
      <w:tr w:rsidR="00835A69" w:rsidRPr="00C91629" w14:paraId="46669A16" w14:textId="77777777" w:rsidTr="005826F7">
        <w:tc>
          <w:tcPr>
            <w:tcW w:w="992" w:type="dxa"/>
          </w:tcPr>
          <w:p w14:paraId="36B60A6C" w14:textId="3F2A126C" w:rsidR="00835A69" w:rsidRPr="00C91629" w:rsidRDefault="00117813"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1.1</w:t>
            </w:r>
          </w:p>
        </w:tc>
        <w:tc>
          <w:tcPr>
            <w:tcW w:w="1985" w:type="dxa"/>
          </w:tcPr>
          <w:p w14:paraId="00BAA096" w14:textId="1651D173" w:rsidR="00835A69" w:rsidRPr="00C91629" w:rsidRDefault="00117813"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06/04/2020</w:t>
            </w:r>
          </w:p>
        </w:tc>
        <w:tc>
          <w:tcPr>
            <w:tcW w:w="1417" w:type="dxa"/>
          </w:tcPr>
          <w:p w14:paraId="12AF5BAF" w14:textId="54322741" w:rsidR="00835A69" w:rsidRPr="00C91629" w:rsidRDefault="00117813"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Matt Duniam</w:t>
            </w:r>
          </w:p>
        </w:tc>
        <w:tc>
          <w:tcPr>
            <w:tcW w:w="3969" w:type="dxa"/>
          </w:tcPr>
          <w:p w14:paraId="6C5CFD19" w14:textId="0EAD1546" w:rsidR="00835A69" w:rsidRPr="00C91629" w:rsidRDefault="00117813" w:rsidP="009F671A">
            <w:pPr>
              <w:widowControl w:val="0"/>
              <w:suppressAutoHyphens/>
              <w:overflowPunct w:val="0"/>
              <w:autoSpaceDE w:val="0"/>
              <w:autoSpaceDN w:val="0"/>
              <w:adjustRightInd w:val="0"/>
              <w:spacing w:before="60" w:after="60"/>
              <w:ind w:right="-6"/>
              <w:jc w:val="both"/>
              <w:textAlignment w:val="baseline"/>
              <w:rPr>
                <w:rFonts w:ascii="Arial" w:hAnsi="Arial" w:cs="Arial"/>
                <w:sz w:val="20"/>
                <w:szCs w:val="20"/>
              </w:rPr>
            </w:pPr>
            <w:r>
              <w:rPr>
                <w:rFonts w:ascii="Arial" w:hAnsi="Arial" w:cs="Arial"/>
                <w:sz w:val="20"/>
                <w:szCs w:val="20"/>
              </w:rPr>
              <w:t>Minor update for digital.nsw.gov.au</w:t>
            </w:r>
          </w:p>
        </w:tc>
      </w:tr>
      <w:bookmarkEnd w:id="10"/>
    </w:tbl>
    <w:p w14:paraId="5992169F" w14:textId="3A9A7E6D" w:rsidR="00835A69" w:rsidRDefault="00835A69" w:rsidP="009F671A">
      <w:pPr>
        <w:spacing w:after="240" w:line="300" w:lineRule="exact"/>
        <w:ind w:left="794"/>
        <w:jc w:val="both"/>
        <w:rPr>
          <w:rFonts w:ascii="Arial" w:hAnsi="Arial"/>
          <w:sz w:val="20"/>
          <w:lang w:eastAsia="en-US"/>
        </w:rPr>
      </w:pPr>
    </w:p>
    <w:p w14:paraId="53F0E122" w14:textId="5AF9B569" w:rsidR="00A84543" w:rsidRDefault="00A84543" w:rsidP="009F671A">
      <w:pPr>
        <w:spacing w:after="240" w:line="300" w:lineRule="exact"/>
        <w:ind w:left="794"/>
        <w:jc w:val="both"/>
        <w:rPr>
          <w:rFonts w:ascii="Arial" w:hAnsi="Arial"/>
          <w:sz w:val="20"/>
          <w:lang w:eastAsia="en-US"/>
        </w:rPr>
      </w:pPr>
    </w:p>
    <w:p w14:paraId="38B151BD" w14:textId="05999C47" w:rsidR="00A84543" w:rsidRDefault="00A84543" w:rsidP="009F671A">
      <w:pPr>
        <w:spacing w:after="240" w:line="300" w:lineRule="exact"/>
        <w:ind w:left="794"/>
        <w:jc w:val="both"/>
        <w:rPr>
          <w:rFonts w:ascii="Arial" w:hAnsi="Arial"/>
          <w:sz w:val="20"/>
          <w:lang w:eastAsia="en-US"/>
        </w:rPr>
      </w:pPr>
    </w:p>
    <w:p w14:paraId="710CF062" w14:textId="186EE055" w:rsidR="00A84543" w:rsidRDefault="00A84543" w:rsidP="009F671A">
      <w:pPr>
        <w:spacing w:after="240" w:line="300" w:lineRule="exact"/>
        <w:ind w:left="794"/>
        <w:jc w:val="both"/>
        <w:rPr>
          <w:rFonts w:ascii="Arial" w:hAnsi="Arial"/>
          <w:sz w:val="20"/>
          <w:lang w:eastAsia="en-US"/>
        </w:rPr>
      </w:pPr>
    </w:p>
    <w:p w14:paraId="70A0D2C0" w14:textId="08F1088F" w:rsidR="00A84543" w:rsidRDefault="00A84543" w:rsidP="009F671A">
      <w:pPr>
        <w:spacing w:after="240" w:line="300" w:lineRule="exact"/>
        <w:ind w:left="794"/>
        <w:jc w:val="both"/>
        <w:rPr>
          <w:rFonts w:ascii="Arial" w:hAnsi="Arial"/>
          <w:sz w:val="20"/>
          <w:lang w:eastAsia="en-US"/>
        </w:rPr>
      </w:pPr>
    </w:p>
    <w:p w14:paraId="1816B246" w14:textId="77777777" w:rsidR="00D473B7" w:rsidRDefault="00D473B7" w:rsidP="009F671A">
      <w:pPr>
        <w:spacing w:after="240" w:line="300" w:lineRule="exact"/>
        <w:ind w:left="794"/>
        <w:jc w:val="both"/>
        <w:rPr>
          <w:rFonts w:ascii="Arial" w:hAnsi="Arial"/>
          <w:sz w:val="20"/>
          <w:lang w:eastAsia="en-US"/>
        </w:rPr>
      </w:pPr>
    </w:p>
    <w:p w14:paraId="019D8FFA" w14:textId="77777777" w:rsidR="00A84543" w:rsidRDefault="00A84543" w:rsidP="009F671A">
      <w:pPr>
        <w:spacing w:after="240" w:line="300" w:lineRule="exact"/>
        <w:ind w:left="794"/>
        <w:jc w:val="both"/>
        <w:rPr>
          <w:rFonts w:ascii="Arial" w:hAnsi="Arial"/>
          <w:sz w:val="20"/>
          <w:lang w:eastAsia="en-US"/>
        </w:rPr>
      </w:pPr>
    </w:p>
    <w:p w14:paraId="2DAA0FF2" w14:textId="6DCB38D1" w:rsidR="00B625E9" w:rsidRPr="00B625E9" w:rsidRDefault="00B625E9" w:rsidP="00B625E9">
      <w:pPr>
        <w:spacing w:after="240" w:line="300" w:lineRule="exact"/>
        <w:ind w:left="794"/>
        <w:jc w:val="both"/>
        <w:rPr>
          <w:rFonts w:ascii="Arial" w:hAnsi="Arial"/>
          <w:b/>
          <w:sz w:val="20"/>
          <w:lang w:eastAsia="en-US"/>
        </w:rPr>
      </w:pPr>
      <w:bookmarkStart w:id="11" w:name="_Hlk38546681"/>
      <w:r w:rsidRPr="00B625E9">
        <w:rPr>
          <w:rFonts w:ascii="Arial" w:hAnsi="Arial"/>
          <w:b/>
          <w:sz w:val="20"/>
          <w:lang w:eastAsia="en-US"/>
        </w:rPr>
        <w:t>Copyright</w:t>
      </w:r>
    </w:p>
    <w:p w14:paraId="5C7569FA" w14:textId="666090A6" w:rsidR="00B625E9" w:rsidRDefault="00B625E9" w:rsidP="00B625E9">
      <w:pPr>
        <w:spacing w:after="240"/>
        <w:ind w:left="794"/>
        <w:jc w:val="both"/>
        <w:rPr>
          <w:rFonts w:ascii="Arial" w:hAnsi="Arial"/>
          <w:sz w:val="20"/>
          <w:lang w:eastAsia="en-US"/>
        </w:rPr>
      </w:pPr>
      <w:r>
        <w:rPr>
          <w:noProof/>
        </w:rPr>
        <w:drawing>
          <wp:inline distT="0" distB="0" distL="0" distR="0" wp14:anchorId="5EFAAE36" wp14:editId="2A441843">
            <wp:extent cx="1175948" cy="4127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283" cy="420940"/>
                    </a:xfrm>
                    <a:prstGeom prst="rect">
                      <a:avLst/>
                    </a:prstGeom>
                    <a:noFill/>
                    <a:ln>
                      <a:noFill/>
                    </a:ln>
                  </pic:spPr>
                </pic:pic>
              </a:graphicData>
            </a:graphic>
          </wp:inline>
        </w:drawing>
      </w:r>
      <w:r>
        <w:rPr>
          <w:rFonts w:ascii="Arial" w:hAnsi="Arial"/>
          <w:sz w:val="20"/>
          <w:lang w:eastAsia="en-US"/>
        </w:rPr>
        <w:t xml:space="preserve"> </w:t>
      </w:r>
    </w:p>
    <w:p w14:paraId="54FE5D6A" w14:textId="7D5A36B0" w:rsidR="00B625E9" w:rsidRPr="007A09AB" w:rsidRDefault="00B625E9" w:rsidP="00A84543">
      <w:pPr>
        <w:spacing w:after="240" w:line="300" w:lineRule="exact"/>
        <w:ind w:left="794"/>
        <w:jc w:val="both"/>
        <w:rPr>
          <w:rFonts w:ascii="Arial" w:hAnsi="Arial"/>
          <w:sz w:val="20"/>
          <w:szCs w:val="20"/>
          <w:lang w:eastAsia="en-US"/>
        </w:rPr>
      </w:pPr>
      <w:r w:rsidRPr="00B625E9">
        <w:rPr>
          <w:rFonts w:ascii="Arial" w:hAnsi="Arial"/>
          <w:sz w:val="20"/>
          <w:lang w:eastAsia="en-US"/>
        </w:rPr>
        <w:t xml:space="preserve">This work is licensed under the Creative Commons Attribution-NoDerivatives 4.0 International License. </w:t>
      </w:r>
      <w:r w:rsidR="002A7EF1" w:rsidRPr="002A7EF1">
        <w:rPr>
          <w:rFonts w:ascii="Arial" w:hAnsi="Arial"/>
          <w:sz w:val="20"/>
          <w:lang w:eastAsia="en-US"/>
        </w:rPr>
        <w:t xml:space="preserve">Terms for use can be found at </w:t>
      </w:r>
      <w:hyperlink r:id="rId14" w:history="1">
        <w:r w:rsidR="002A7EF1" w:rsidRPr="004452A4">
          <w:rPr>
            <w:rStyle w:val="Hyperlink"/>
            <w:sz w:val="20"/>
            <w:lang w:eastAsia="en-US"/>
          </w:rPr>
          <w:t>https://www.customerservice.nsw.gov.au/copyright</w:t>
        </w:r>
      </w:hyperlink>
      <w:r w:rsidR="002A7EF1">
        <w:rPr>
          <w:rFonts w:ascii="Arial" w:hAnsi="Arial"/>
          <w:sz w:val="20"/>
          <w:lang w:eastAsia="en-US"/>
        </w:rPr>
        <w:t xml:space="preserve"> </w:t>
      </w:r>
      <w:r w:rsidR="002A7EF1" w:rsidRPr="002A7EF1">
        <w:rPr>
          <w:rFonts w:ascii="Arial" w:hAnsi="Arial"/>
          <w:sz w:val="20"/>
          <w:lang w:eastAsia="en-US"/>
        </w:rPr>
        <w:t xml:space="preserve">and the applicable license </w:t>
      </w:r>
      <w:r w:rsidR="002A7EF1" w:rsidRPr="007A09AB">
        <w:rPr>
          <w:rFonts w:ascii="Arial" w:hAnsi="Arial"/>
          <w:sz w:val="20"/>
          <w:szCs w:val="20"/>
          <w:lang w:eastAsia="en-US"/>
        </w:rPr>
        <w:t>for use is at</w:t>
      </w:r>
      <w:r w:rsidR="00A84543" w:rsidRPr="007A09AB">
        <w:rPr>
          <w:rFonts w:ascii="Arial" w:hAnsi="Arial"/>
          <w:sz w:val="20"/>
          <w:szCs w:val="20"/>
          <w:lang w:eastAsia="en-US"/>
        </w:rPr>
        <w:t xml:space="preserve"> </w:t>
      </w:r>
      <w:hyperlink r:id="rId15" w:history="1">
        <w:r w:rsidR="00741BD4" w:rsidRPr="007A09AB">
          <w:rPr>
            <w:rStyle w:val="Hyperlink"/>
            <w:sz w:val="20"/>
            <w:szCs w:val="20"/>
            <w:lang w:eastAsia="en-US"/>
          </w:rPr>
          <w:t>http://creativecommons.org/licenses/by-nd/4.0/</w:t>
        </w:r>
      </w:hyperlink>
      <w:r w:rsidR="00A84543" w:rsidRPr="007A09AB">
        <w:rPr>
          <w:rFonts w:ascii="Arial" w:hAnsi="Arial"/>
          <w:sz w:val="20"/>
          <w:szCs w:val="20"/>
          <w:lang w:eastAsia="en-US"/>
        </w:rPr>
        <w:t>.</w:t>
      </w:r>
    </w:p>
    <w:p w14:paraId="78BFB86F" w14:textId="126C78BC" w:rsidR="00A84543" w:rsidRDefault="00A84543" w:rsidP="00B625E9">
      <w:pPr>
        <w:spacing w:after="240" w:line="300" w:lineRule="exact"/>
        <w:ind w:left="794"/>
        <w:jc w:val="both"/>
        <w:rPr>
          <w:rFonts w:ascii="Arial" w:hAnsi="Arial"/>
          <w:sz w:val="20"/>
          <w:lang w:eastAsia="en-US"/>
        </w:rPr>
        <w:sectPr w:rsidR="00A84543" w:rsidSect="001B2DFE">
          <w:headerReference w:type="even" r:id="rId16"/>
          <w:headerReference w:type="default" r:id="rId17"/>
          <w:footerReference w:type="default" r:id="rId18"/>
          <w:headerReference w:type="first" r:id="rId19"/>
          <w:type w:val="continuous"/>
          <w:pgSz w:w="11906" w:h="16838" w:code="9"/>
          <w:pgMar w:top="1701" w:right="1134" w:bottom="1134" w:left="1134" w:header="851" w:footer="425" w:gutter="0"/>
          <w:pgNumType w:start="2"/>
          <w:cols w:space="708"/>
          <w:docGrid w:linePitch="360"/>
        </w:sectPr>
      </w:pPr>
      <w:r w:rsidRPr="00A84543">
        <w:rPr>
          <w:rFonts w:ascii="Arial" w:hAnsi="Arial"/>
          <w:sz w:val="20"/>
          <w:lang w:eastAsia="en-US"/>
        </w:rPr>
        <w:t xml:space="preserve">© State of New South Wales through Department of </w:t>
      </w:r>
      <w:r>
        <w:rPr>
          <w:rFonts w:ascii="Arial" w:hAnsi="Arial"/>
          <w:sz w:val="20"/>
          <w:lang w:eastAsia="en-US"/>
        </w:rPr>
        <w:t>Customer Service,</w:t>
      </w:r>
      <w:r w:rsidRPr="00A84543">
        <w:rPr>
          <w:rFonts w:ascii="Arial" w:hAnsi="Arial"/>
          <w:sz w:val="20"/>
          <w:lang w:eastAsia="en-US"/>
        </w:rPr>
        <w:t xml:space="preserve"> 20</w:t>
      </w:r>
      <w:r>
        <w:rPr>
          <w:rFonts w:ascii="Arial" w:hAnsi="Arial"/>
          <w:sz w:val="20"/>
          <w:lang w:eastAsia="en-US"/>
        </w:rPr>
        <w:t>20</w:t>
      </w:r>
      <w:r w:rsidRPr="00A84543">
        <w:rPr>
          <w:rFonts w:ascii="Arial" w:hAnsi="Arial"/>
          <w:sz w:val="20"/>
          <w:lang w:eastAsia="en-US"/>
        </w:rPr>
        <w:t>.</w:t>
      </w:r>
      <w:bookmarkEnd w:id="11"/>
    </w:p>
    <w:bookmarkEnd w:id="6"/>
    <w:bookmarkEnd w:id="7"/>
    <w:bookmarkEnd w:id="8"/>
    <w:bookmarkEnd w:id="9"/>
    <w:p w14:paraId="443C8AD1" w14:textId="5F4AB9EC" w:rsidR="007958D1" w:rsidRDefault="689AFE30" w:rsidP="009F671A">
      <w:pPr>
        <w:pStyle w:val="DFSITOCHeading"/>
        <w:jc w:val="both"/>
      </w:pPr>
      <w:r>
        <w:lastRenderedPageBreak/>
        <w:t>Table of Contents</w:t>
      </w:r>
    </w:p>
    <w:bookmarkStart w:id="12" w:name="_Toc241046800"/>
    <w:bookmarkStart w:id="13" w:name="_Toc395795508"/>
    <w:bookmarkStart w:id="14" w:name="_Toc395796418"/>
    <w:p w14:paraId="6D3B1BC4" w14:textId="53D31641" w:rsidR="00D520D7" w:rsidRDefault="00BA6F1B">
      <w:pPr>
        <w:pStyle w:val="TOC1"/>
        <w:rPr>
          <w:rFonts w:asciiTheme="minorHAnsi" w:eastAsiaTheme="minorEastAsia" w:hAnsiTheme="minorHAnsi" w:cstheme="minorBidi"/>
          <w:b w:val="0"/>
          <w:szCs w:val="22"/>
          <w:lang w:val="en-AU" w:eastAsia="en-AU"/>
        </w:rPr>
      </w:pPr>
      <w:r>
        <w:rPr>
          <w:b w:val="0"/>
        </w:rPr>
        <w:fldChar w:fldCharType="begin"/>
      </w:r>
      <w:r>
        <w:rPr>
          <w:b w:val="0"/>
        </w:rPr>
        <w:instrText xml:space="preserve"> TOC \h \z \t "Heading 1,1,Heading 2,2,Heading 3,3,Document title,1,URL,1" </w:instrText>
      </w:r>
      <w:r>
        <w:rPr>
          <w:b w:val="0"/>
        </w:rPr>
        <w:fldChar w:fldCharType="separate"/>
      </w:r>
      <w:hyperlink w:anchor="_Toc37158031" w:history="1">
        <w:r w:rsidR="00D520D7" w:rsidRPr="00351134">
          <w:rPr>
            <w:rStyle w:val="Hyperlink"/>
          </w:rPr>
          <w:t>Document Control</w:t>
        </w:r>
        <w:r w:rsidR="00D520D7">
          <w:rPr>
            <w:webHidden/>
          </w:rPr>
          <w:tab/>
        </w:r>
        <w:r w:rsidR="00D520D7">
          <w:rPr>
            <w:webHidden/>
          </w:rPr>
          <w:fldChar w:fldCharType="begin"/>
        </w:r>
        <w:r w:rsidR="00D520D7">
          <w:rPr>
            <w:webHidden/>
          </w:rPr>
          <w:instrText xml:space="preserve"> PAGEREF _Toc37158031 \h </w:instrText>
        </w:r>
        <w:r w:rsidR="00D520D7">
          <w:rPr>
            <w:webHidden/>
          </w:rPr>
        </w:r>
        <w:r w:rsidR="00D520D7">
          <w:rPr>
            <w:webHidden/>
          </w:rPr>
          <w:fldChar w:fldCharType="separate"/>
        </w:r>
        <w:r w:rsidR="00F813FD">
          <w:rPr>
            <w:webHidden/>
          </w:rPr>
          <w:t>2</w:t>
        </w:r>
        <w:r w:rsidR="00D520D7">
          <w:rPr>
            <w:webHidden/>
          </w:rPr>
          <w:fldChar w:fldCharType="end"/>
        </w:r>
      </w:hyperlink>
    </w:p>
    <w:p w14:paraId="0FA51130" w14:textId="05432FEB" w:rsidR="00D520D7" w:rsidRDefault="00F813FD">
      <w:pPr>
        <w:pStyle w:val="TOC1"/>
        <w:rPr>
          <w:rFonts w:asciiTheme="minorHAnsi" w:eastAsiaTheme="minorEastAsia" w:hAnsiTheme="minorHAnsi" w:cstheme="minorBidi"/>
          <w:b w:val="0"/>
          <w:szCs w:val="22"/>
          <w:lang w:val="en-AU" w:eastAsia="en-AU"/>
        </w:rPr>
      </w:pPr>
      <w:hyperlink w:anchor="_Toc37158032" w:history="1">
        <w:r w:rsidR="00D520D7" w:rsidRPr="00351134">
          <w:rPr>
            <w:rStyle w:val="Hyperlink"/>
          </w:rPr>
          <w:t>1.</w:t>
        </w:r>
        <w:r w:rsidR="00D520D7">
          <w:rPr>
            <w:rFonts w:asciiTheme="minorHAnsi" w:eastAsiaTheme="minorEastAsia" w:hAnsiTheme="minorHAnsi" w:cstheme="minorBidi"/>
            <w:b w:val="0"/>
            <w:szCs w:val="22"/>
            <w:lang w:val="en-AU" w:eastAsia="en-AU"/>
          </w:rPr>
          <w:tab/>
        </w:r>
        <w:r w:rsidR="00D520D7" w:rsidRPr="00351134">
          <w:rPr>
            <w:rStyle w:val="Hyperlink"/>
          </w:rPr>
          <w:t>Introduction</w:t>
        </w:r>
        <w:r w:rsidR="00D520D7">
          <w:rPr>
            <w:webHidden/>
          </w:rPr>
          <w:tab/>
        </w:r>
        <w:r w:rsidR="00D520D7">
          <w:rPr>
            <w:webHidden/>
          </w:rPr>
          <w:fldChar w:fldCharType="begin"/>
        </w:r>
        <w:r w:rsidR="00D520D7">
          <w:rPr>
            <w:webHidden/>
          </w:rPr>
          <w:instrText xml:space="preserve"> PAGEREF _Toc37158032 \h </w:instrText>
        </w:r>
        <w:r w:rsidR="00D520D7">
          <w:rPr>
            <w:webHidden/>
          </w:rPr>
        </w:r>
        <w:r w:rsidR="00D520D7">
          <w:rPr>
            <w:webHidden/>
          </w:rPr>
          <w:fldChar w:fldCharType="separate"/>
        </w:r>
        <w:r>
          <w:rPr>
            <w:webHidden/>
          </w:rPr>
          <w:t>5</w:t>
        </w:r>
        <w:r w:rsidR="00D520D7">
          <w:rPr>
            <w:webHidden/>
          </w:rPr>
          <w:fldChar w:fldCharType="end"/>
        </w:r>
      </w:hyperlink>
    </w:p>
    <w:p w14:paraId="4A910FF7" w14:textId="65C1341F" w:rsidR="00D520D7" w:rsidRDefault="00F813FD">
      <w:pPr>
        <w:pStyle w:val="TOC1"/>
        <w:rPr>
          <w:rFonts w:asciiTheme="minorHAnsi" w:eastAsiaTheme="minorEastAsia" w:hAnsiTheme="minorHAnsi" w:cstheme="minorBidi"/>
          <w:b w:val="0"/>
          <w:szCs w:val="22"/>
          <w:lang w:val="en-AU" w:eastAsia="en-AU"/>
        </w:rPr>
      </w:pPr>
      <w:hyperlink w:anchor="_Toc37158033" w:history="1">
        <w:r w:rsidR="00D520D7" w:rsidRPr="00351134">
          <w:rPr>
            <w:rStyle w:val="Hyperlink"/>
          </w:rPr>
          <w:t>2.</w:t>
        </w:r>
        <w:r w:rsidR="00D520D7">
          <w:rPr>
            <w:rFonts w:asciiTheme="minorHAnsi" w:eastAsiaTheme="minorEastAsia" w:hAnsiTheme="minorHAnsi" w:cstheme="minorBidi"/>
            <w:b w:val="0"/>
            <w:szCs w:val="22"/>
            <w:lang w:val="en-AU" w:eastAsia="en-AU"/>
          </w:rPr>
          <w:tab/>
        </w:r>
        <w:r w:rsidR="00D520D7" w:rsidRPr="00351134">
          <w:rPr>
            <w:rStyle w:val="Hyperlink"/>
          </w:rPr>
          <w:t>Service Tower Description – Network Applications</w:t>
        </w:r>
        <w:r w:rsidR="00D520D7">
          <w:rPr>
            <w:webHidden/>
          </w:rPr>
          <w:tab/>
        </w:r>
        <w:r w:rsidR="00D520D7">
          <w:rPr>
            <w:webHidden/>
          </w:rPr>
          <w:fldChar w:fldCharType="begin"/>
        </w:r>
        <w:r w:rsidR="00D520D7">
          <w:rPr>
            <w:webHidden/>
          </w:rPr>
          <w:instrText xml:space="preserve"> PAGEREF _Toc37158033 \h </w:instrText>
        </w:r>
        <w:r w:rsidR="00D520D7">
          <w:rPr>
            <w:webHidden/>
          </w:rPr>
        </w:r>
        <w:r w:rsidR="00D520D7">
          <w:rPr>
            <w:webHidden/>
          </w:rPr>
          <w:fldChar w:fldCharType="separate"/>
        </w:r>
        <w:r>
          <w:rPr>
            <w:webHidden/>
          </w:rPr>
          <w:t>6</w:t>
        </w:r>
        <w:r w:rsidR="00D520D7">
          <w:rPr>
            <w:webHidden/>
          </w:rPr>
          <w:fldChar w:fldCharType="end"/>
        </w:r>
      </w:hyperlink>
    </w:p>
    <w:p w14:paraId="3A1E530B" w14:textId="60750A6C" w:rsidR="00D520D7" w:rsidRDefault="00F813FD">
      <w:pPr>
        <w:pStyle w:val="TOC2"/>
        <w:rPr>
          <w:rFonts w:asciiTheme="minorHAnsi" w:eastAsiaTheme="minorEastAsia" w:hAnsiTheme="minorHAnsi" w:cstheme="minorBidi"/>
          <w:szCs w:val="22"/>
          <w:lang w:val="en-AU" w:eastAsia="en-AU"/>
        </w:rPr>
      </w:pPr>
      <w:hyperlink w:anchor="_Toc37158034" w:history="1">
        <w:r w:rsidR="00D520D7" w:rsidRPr="00351134">
          <w:rPr>
            <w:rStyle w:val="Hyperlink"/>
          </w:rPr>
          <w:t>2.1</w:t>
        </w:r>
        <w:r w:rsidR="00D520D7">
          <w:rPr>
            <w:rFonts w:asciiTheme="minorHAnsi" w:eastAsiaTheme="minorEastAsia" w:hAnsiTheme="minorHAnsi" w:cstheme="minorBidi"/>
            <w:szCs w:val="22"/>
            <w:lang w:val="en-AU" w:eastAsia="en-AU"/>
          </w:rPr>
          <w:tab/>
        </w:r>
        <w:r w:rsidR="00D520D7" w:rsidRPr="00351134">
          <w:rPr>
            <w:rStyle w:val="Hyperlink"/>
          </w:rPr>
          <w:t>TPA Service Structure</w:t>
        </w:r>
        <w:r w:rsidR="00D520D7">
          <w:rPr>
            <w:webHidden/>
          </w:rPr>
          <w:tab/>
        </w:r>
        <w:r w:rsidR="00D520D7">
          <w:rPr>
            <w:webHidden/>
          </w:rPr>
          <w:fldChar w:fldCharType="begin"/>
        </w:r>
        <w:r w:rsidR="00D520D7">
          <w:rPr>
            <w:webHidden/>
          </w:rPr>
          <w:instrText xml:space="preserve"> PAGEREF _Toc37158034 \h </w:instrText>
        </w:r>
        <w:r w:rsidR="00D520D7">
          <w:rPr>
            <w:webHidden/>
          </w:rPr>
        </w:r>
        <w:r w:rsidR="00D520D7">
          <w:rPr>
            <w:webHidden/>
          </w:rPr>
          <w:fldChar w:fldCharType="separate"/>
        </w:r>
        <w:r>
          <w:rPr>
            <w:webHidden/>
          </w:rPr>
          <w:t>6</w:t>
        </w:r>
        <w:r w:rsidR="00D520D7">
          <w:rPr>
            <w:webHidden/>
          </w:rPr>
          <w:fldChar w:fldCharType="end"/>
        </w:r>
      </w:hyperlink>
    </w:p>
    <w:p w14:paraId="38649E72" w14:textId="602CF312" w:rsidR="00D520D7" w:rsidRDefault="00F813FD">
      <w:pPr>
        <w:pStyle w:val="TOC1"/>
        <w:rPr>
          <w:rFonts w:asciiTheme="minorHAnsi" w:eastAsiaTheme="minorEastAsia" w:hAnsiTheme="minorHAnsi" w:cstheme="minorBidi"/>
          <w:b w:val="0"/>
          <w:szCs w:val="22"/>
          <w:lang w:val="en-AU" w:eastAsia="en-AU"/>
        </w:rPr>
      </w:pPr>
      <w:hyperlink w:anchor="_Toc37158035" w:history="1">
        <w:r w:rsidR="00D520D7" w:rsidRPr="00351134">
          <w:rPr>
            <w:rStyle w:val="Hyperlink"/>
          </w:rPr>
          <w:t>3.</w:t>
        </w:r>
        <w:r w:rsidR="00D520D7">
          <w:rPr>
            <w:rFonts w:asciiTheme="minorHAnsi" w:eastAsiaTheme="minorEastAsia" w:hAnsiTheme="minorHAnsi" w:cstheme="minorBidi"/>
            <w:b w:val="0"/>
            <w:szCs w:val="22"/>
            <w:lang w:val="en-AU" w:eastAsia="en-AU"/>
          </w:rPr>
          <w:tab/>
        </w:r>
        <w:r w:rsidR="00D520D7" w:rsidRPr="00351134">
          <w:rPr>
            <w:rStyle w:val="Hyperlink"/>
          </w:rPr>
          <w:t>Service Category Description – SD-WAN</w:t>
        </w:r>
        <w:r w:rsidR="00D520D7">
          <w:rPr>
            <w:webHidden/>
          </w:rPr>
          <w:tab/>
        </w:r>
        <w:r w:rsidR="00D520D7">
          <w:rPr>
            <w:webHidden/>
          </w:rPr>
          <w:fldChar w:fldCharType="begin"/>
        </w:r>
        <w:r w:rsidR="00D520D7">
          <w:rPr>
            <w:webHidden/>
          </w:rPr>
          <w:instrText xml:space="preserve"> PAGEREF _Toc37158035 \h </w:instrText>
        </w:r>
        <w:r w:rsidR="00D520D7">
          <w:rPr>
            <w:webHidden/>
          </w:rPr>
        </w:r>
        <w:r w:rsidR="00D520D7">
          <w:rPr>
            <w:webHidden/>
          </w:rPr>
          <w:fldChar w:fldCharType="separate"/>
        </w:r>
        <w:r>
          <w:rPr>
            <w:webHidden/>
          </w:rPr>
          <w:t>10</w:t>
        </w:r>
        <w:r w:rsidR="00D520D7">
          <w:rPr>
            <w:webHidden/>
          </w:rPr>
          <w:fldChar w:fldCharType="end"/>
        </w:r>
      </w:hyperlink>
    </w:p>
    <w:p w14:paraId="071F3FE7" w14:textId="3FEFEE41" w:rsidR="00D520D7" w:rsidRDefault="00F813FD">
      <w:pPr>
        <w:pStyle w:val="TOC2"/>
        <w:rPr>
          <w:rFonts w:asciiTheme="minorHAnsi" w:eastAsiaTheme="minorEastAsia" w:hAnsiTheme="minorHAnsi" w:cstheme="minorBidi"/>
          <w:szCs w:val="22"/>
          <w:lang w:val="en-AU" w:eastAsia="en-AU"/>
        </w:rPr>
      </w:pPr>
      <w:hyperlink w:anchor="_Toc37158036" w:history="1">
        <w:r w:rsidR="00D520D7" w:rsidRPr="00351134">
          <w:rPr>
            <w:rStyle w:val="Hyperlink"/>
          </w:rPr>
          <w:t>3.1</w:t>
        </w:r>
        <w:r w:rsidR="00D520D7">
          <w:rPr>
            <w:rFonts w:asciiTheme="minorHAnsi" w:eastAsiaTheme="minorEastAsia" w:hAnsiTheme="minorHAnsi" w:cstheme="minorBidi"/>
            <w:szCs w:val="22"/>
            <w:lang w:val="en-AU" w:eastAsia="en-AU"/>
          </w:rPr>
          <w:tab/>
        </w:r>
        <w:r w:rsidR="00D520D7" w:rsidRPr="00351134">
          <w:rPr>
            <w:rStyle w:val="Hyperlink"/>
          </w:rPr>
          <w:t>Service Category Modules and Components</w:t>
        </w:r>
        <w:r w:rsidR="00D520D7">
          <w:rPr>
            <w:webHidden/>
          </w:rPr>
          <w:tab/>
        </w:r>
        <w:r w:rsidR="00D520D7">
          <w:rPr>
            <w:webHidden/>
          </w:rPr>
          <w:fldChar w:fldCharType="begin"/>
        </w:r>
        <w:r w:rsidR="00D520D7">
          <w:rPr>
            <w:webHidden/>
          </w:rPr>
          <w:instrText xml:space="preserve"> PAGEREF _Toc37158036 \h </w:instrText>
        </w:r>
        <w:r w:rsidR="00D520D7">
          <w:rPr>
            <w:webHidden/>
          </w:rPr>
        </w:r>
        <w:r w:rsidR="00D520D7">
          <w:rPr>
            <w:webHidden/>
          </w:rPr>
          <w:fldChar w:fldCharType="separate"/>
        </w:r>
        <w:r>
          <w:rPr>
            <w:webHidden/>
          </w:rPr>
          <w:t>11</w:t>
        </w:r>
        <w:r w:rsidR="00D520D7">
          <w:rPr>
            <w:webHidden/>
          </w:rPr>
          <w:fldChar w:fldCharType="end"/>
        </w:r>
      </w:hyperlink>
    </w:p>
    <w:p w14:paraId="54E33524" w14:textId="32E0C351" w:rsidR="00D520D7" w:rsidRDefault="00F813FD">
      <w:pPr>
        <w:pStyle w:val="TOC3"/>
        <w:rPr>
          <w:rFonts w:asciiTheme="minorHAnsi" w:eastAsiaTheme="minorEastAsia" w:hAnsiTheme="minorHAnsi" w:cstheme="minorBidi"/>
          <w:szCs w:val="22"/>
          <w:lang w:val="en-AU" w:eastAsia="en-AU"/>
        </w:rPr>
      </w:pPr>
      <w:hyperlink w:anchor="_Toc37158037" w:history="1">
        <w:r w:rsidR="00D520D7" w:rsidRPr="00351134">
          <w:rPr>
            <w:rStyle w:val="Hyperlink"/>
          </w:rPr>
          <w:t>3.1.1</w:t>
        </w:r>
        <w:r w:rsidR="00D520D7">
          <w:rPr>
            <w:rFonts w:asciiTheme="minorHAnsi" w:eastAsiaTheme="minorEastAsia" w:hAnsiTheme="minorHAnsi" w:cstheme="minorBidi"/>
            <w:szCs w:val="22"/>
            <w:lang w:val="en-AU" w:eastAsia="en-AU"/>
          </w:rPr>
          <w:tab/>
        </w:r>
        <w:r w:rsidR="00D520D7" w:rsidRPr="00351134">
          <w:rPr>
            <w:rStyle w:val="Hyperlink"/>
          </w:rPr>
          <w:t>Security</w:t>
        </w:r>
        <w:r w:rsidR="00D520D7">
          <w:rPr>
            <w:webHidden/>
          </w:rPr>
          <w:tab/>
        </w:r>
        <w:r w:rsidR="00D520D7">
          <w:rPr>
            <w:webHidden/>
          </w:rPr>
          <w:fldChar w:fldCharType="begin"/>
        </w:r>
        <w:r w:rsidR="00D520D7">
          <w:rPr>
            <w:webHidden/>
          </w:rPr>
          <w:instrText xml:space="preserve"> PAGEREF _Toc37158037 \h </w:instrText>
        </w:r>
        <w:r w:rsidR="00D520D7">
          <w:rPr>
            <w:webHidden/>
          </w:rPr>
        </w:r>
        <w:r w:rsidR="00D520D7">
          <w:rPr>
            <w:webHidden/>
          </w:rPr>
          <w:fldChar w:fldCharType="separate"/>
        </w:r>
        <w:r>
          <w:rPr>
            <w:webHidden/>
          </w:rPr>
          <w:t>11</w:t>
        </w:r>
        <w:r w:rsidR="00D520D7">
          <w:rPr>
            <w:webHidden/>
          </w:rPr>
          <w:fldChar w:fldCharType="end"/>
        </w:r>
      </w:hyperlink>
    </w:p>
    <w:p w14:paraId="2B7A9712" w14:textId="06519B97" w:rsidR="00D520D7" w:rsidRDefault="00F813FD">
      <w:pPr>
        <w:pStyle w:val="TOC3"/>
        <w:rPr>
          <w:rFonts w:asciiTheme="minorHAnsi" w:eastAsiaTheme="minorEastAsia" w:hAnsiTheme="minorHAnsi" w:cstheme="minorBidi"/>
          <w:szCs w:val="22"/>
          <w:lang w:val="en-AU" w:eastAsia="en-AU"/>
        </w:rPr>
      </w:pPr>
      <w:hyperlink w:anchor="_Toc37158038" w:history="1">
        <w:r w:rsidR="00D520D7" w:rsidRPr="00351134">
          <w:rPr>
            <w:rStyle w:val="Hyperlink"/>
          </w:rPr>
          <w:t>3.1.2</w:t>
        </w:r>
        <w:r w:rsidR="00D520D7">
          <w:rPr>
            <w:rFonts w:asciiTheme="minorHAnsi" w:eastAsiaTheme="minorEastAsia" w:hAnsiTheme="minorHAnsi" w:cstheme="minorBidi"/>
            <w:szCs w:val="22"/>
            <w:lang w:val="en-AU" w:eastAsia="en-AU"/>
          </w:rPr>
          <w:tab/>
        </w:r>
        <w:r w:rsidR="00D520D7" w:rsidRPr="00351134">
          <w:rPr>
            <w:rStyle w:val="Hyperlink"/>
          </w:rPr>
          <w:t>Carriage</w:t>
        </w:r>
        <w:r w:rsidR="00D520D7">
          <w:rPr>
            <w:webHidden/>
          </w:rPr>
          <w:tab/>
        </w:r>
        <w:r w:rsidR="00D520D7">
          <w:rPr>
            <w:webHidden/>
          </w:rPr>
          <w:fldChar w:fldCharType="begin"/>
        </w:r>
        <w:r w:rsidR="00D520D7">
          <w:rPr>
            <w:webHidden/>
          </w:rPr>
          <w:instrText xml:space="preserve"> PAGEREF _Toc37158038 \h </w:instrText>
        </w:r>
        <w:r w:rsidR="00D520D7">
          <w:rPr>
            <w:webHidden/>
          </w:rPr>
        </w:r>
        <w:r w:rsidR="00D520D7">
          <w:rPr>
            <w:webHidden/>
          </w:rPr>
          <w:fldChar w:fldCharType="separate"/>
        </w:r>
        <w:r>
          <w:rPr>
            <w:webHidden/>
          </w:rPr>
          <w:t>12</w:t>
        </w:r>
        <w:r w:rsidR="00D520D7">
          <w:rPr>
            <w:webHidden/>
          </w:rPr>
          <w:fldChar w:fldCharType="end"/>
        </w:r>
      </w:hyperlink>
    </w:p>
    <w:p w14:paraId="19026415" w14:textId="0DA9DF6B" w:rsidR="00D520D7" w:rsidRDefault="00F813FD">
      <w:pPr>
        <w:pStyle w:val="TOC3"/>
        <w:rPr>
          <w:rFonts w:asciiTheme="minorHAnsi" w:eastAsiaTheme="minorEastAsia" w:hAnsiTheme="minorHAnsi" w:cstheme="minorBidi"/>
          <w:szCs w:val="22"/>
          <w:lang w:val="en-AU" w:eastAsia="en-AU"/>
        </w:rPr>
      </w:pPr>
      <w:hyperlink w:anchor="_Toc37158039" w:history="1">
        <w:r w:rsidR="00D520D7" w:rsidRPr="00351134">
          <w:rPr>
            <w:rStyle w:val="Hyperlink"/>
          </w:rPr>
          <w:t>3.1.3</w:t>
        </w:r>
        <w:r w:rsidR="00D520D7">
          <w:rPr>
            <w:rFonts w:asciiTheme="minorHAnsi" w:eastAsiaTheme="minorEastAsia" w:hAnsiTheme="minorHAnsi" w:cstheme="minorBidi"/>
            <w:szCs w:val="22"/>
            <w:lang w:val="en-AU" w:eastAsia="en-AU"/>
          </w:rPr>
          <w:tab/>
        </w:r>
        <w:r w:rsidR="00D520D7" w:rsidRPr="00351134">
          <w:rPr>
            <w:rStyle w:val="Hyperlink"/>
          </w:rPr>
          <w:t>Hardware - CPE</w:t>
        </w:r>
        <w:r w:rsidR="00D520D7">
          <w:rPr>
            <w:webHidden/>
          </w:rPr>
          <w:tab/>
        </w:r>
        <w:r w:rsidR="00D520D7">
          <w:rPr>
            <w:webHidden/>
          </w:rPr>
          <w:fldChar w:fldCharType="begin"/>
        </w:r>
        <w:r w:rsidR="00D520D7">
          <w:rPr>
            <w:webHidden/>
          </w:rPr>
          <w:instrText xml:space="preserve"> PAGEREF _Toc37158039 \h </w:instrText>
        </w:r>
        <w:r w:rsidR="00D520D7">
          <w:rPr>
            <w:webHidden/>
          </w:rPr>
        </w:r>
        <w:r w:rsidR="00D520D7">
          <w:rPr>
            <w:webHidden/>
          </w:rPr>
          <w:fldChar w:fldCharType="separate"/>
        </w:r>
        <w:r>
          <w:rPr>
            <w:webHidden/>
          </w:rPr>
          <w:t>17</w:t>
        </w:r>
        <w:r w:rsidR="00D520D7">
          <w:rPr>
            <w:webHidden/>
          </w:rPr>
          <w:fldChar w:fldCharType="end"/>
        </w:r>
      </w:hyperlink>
    </w:p>
    <w:p w14:paraId="0BC64B9B" w14:textId="402D2BB5" w:rsidR="00D520D7" w:rsidRDefault="00F813FD">
      <w:pPr>
        <w:pStyle w:val="TOC3"/>
        <w:rPr>
          <w:rFonts w:asciiTheme="minorHAnsi" w:eastAsiaTheme="minorEastAsia" w:hAnsiTheme="minorHAnsi" w:cstheme="minorBidi"/>
          <w:szCs w:val="22"/>
          <w:lang w:val="en-AU" w:eastAsia="en-AU"/>
        </w:rPr>
      </w:pPr>
      <w:hyperlink w:anchor="_Toc37158040" w:history="1">
        <w:r w:rsidR="00D520D7" w:rsidRPr="00351134">
          <w:rPr>
            <w:rStyle w:val="Hyperlink"/>
          </w:rPr>
          <w:t>3.1.4</w:t>
        </w:r>
        <w:r w:rsidR="00D520D7">
          <w:rPr>
            <w:rFonts w:asciiTheme="minorHAnsi" w:eastAsiaTheme="minorEastAsia" w:hAnsiTheme="minorHAnsi" w:cstheme="minorBidi"/>
            <w:szCs w:val="22"/>
            <w:lang w:val="en-AU" w:eastAsia="en-AU"/>
          </w:rPr>
          <w:tab/>
        </w:r>
        <w:r w:rsidR="00D520D7" w:rsidRPr="00351134">
          <w:rPr>
            <w:rStyle w:val="Hyperlink"/>
          </w:rPr>
          <w:t>Hardware - Controller</w:t>
        </w:r>
        <w:r w:rsidR="00D520D7">
          <w:rPr>
            <w:webHidden/>
          </w:rPr>
          <w:tab/>
        </w:r>
        <w:r w:rsidR="00D520D7">
          <w:rPr>
            <w:webHidden/>
          </w:rPr>
          <w:fldChar w:fldCharType="begin"/>
        </w:r>
        <w:r w:rsidR="00D520D7">
          <w:rPr>
            <w:webHidden/>
          </w:rPr>
          <w:instrText xml:space="preserve"> PAGEREF _Toc37158040 \h </w:instrText>
        </w:r>
        <w:r w:rsidR="00D520D7">
          <w:rPr>
            <w:webHidden/>
          </w:rPr>
        </w:r>
        <w:r w:rsidR="00D520D7">
          <w:rPr>
            <w:webHidden/>
          </w:rPr>
          <w:fldChar w:fldCharType="separate"/>
        </w:r>
        <w:r>
          <w:rPr>
            <w:webHidden/>
          </w:rPr>
          <w:t>20</w:t>
        </w:r>
        <w:r w:rsidR="00D520D7">
          <w:rPr>
            <w:webHidden/>
          </w:rPr>
          <w:fldChar w:fldCharType="end"/>
        </w:r>
      </w:hyperlink>
    </w:p>
    <w:p w14:paraId="514F21D8" w14:textId="38C95169" w:rsidR="00D520D7" w:rsidRDefault="00F813FD">
      <w:pPr>
        <w:pStyle w:val="TOC3"/>
        <w:rPr>
          <w:rFonts w:asciiTheme="minorHAnsi" w:eastAsiaTheme="minorEastAsia" w:hAnsiTheme="minorHAnsi" w:cstheme="minorBidi"/>
          <w:szCs w:val="22"/>
          <w:lang w:val="en-AU" w:eastAsia="en-AU"/>
        </w:rPr>
      </w:pPr>
      <w:hyperlink w:anchor="_Toc37158041" w:history="1">
        <w:r w:rsidR="00D520D7" w:rsidRPr="00351134">
          <w:rPr>
            <w:rStyle w:val="Hyperlink"/>
          </w:rPr>
          <w:t>3.1.5</w:t>
        </w:r>
        <w:r w:rsidR="00D520D7">
          <w:rPr>
            <w:rFonts w:asciiTheme="minorHAnsi" w:eastAsiaTheme="minorEastAsia" w:hAnsiTheme="minorHAnsi" w:cstheme="minorBidi"/>
            <w:szCs w:val="22"/>
            <w:lang w:val="en-AU" w:eastAsia="en-AU"/>
          </w:rPr>
          <w:tab/>
        </w:r>
        <w:r w:rsidR="00D520D7" w:rsidRPr="00351134">
          <w:rPr>
            <w:rStyle w:val="Hyperlink"/>
          </w:rPr>
          <w:t>Functions</w:t>
        </w:r>
        <w:r w:rsidR="00D520D7">
          <w:rPr>
            <w:webHidden/>
          </w:rPr>
          <w:tab/>
        </w:r>
        <w:r w:rsidR="00D520D7">
          <w:rPr>
            <w:webHidden/>
          </w:rPr>
          <w:fldChar w:fldCharType="begin"/>
        </w:r>
        <w:r w:rsidR="00D520D7">
          <w:rPr>
            <w:webHidden/>
          </w:rPr>
          <w:instrText xml:space="preserve"> PAGEREF _Toc37158041 \h </w:instrText>
        </w:r>
        <w:r w:rsidR="00D520D7">
          <w:rPr>
            <w:webHidden/>
          </w:rPr>
        </w:r>
        <w:r w:rsidR="00D520D7">
          <w:rPr>
            <w:webHidden/>
          </w:rPr>
          <w:fldChar w:fldCharType="separate"/>
        </w:r>
        <w:r>
          <w:rPr>
            <w:webHidden/>
          </w:rPr>
          <w:t>22</w:t>
        </w:r>
        <w:r w:rsidR="00D520D7">
          <w:rPr>
            <w:webHidden/>
          </w:rPr>
          <w:fldChar w:fldCharType="end"/>
        </w:r>
      </w:hyperlink>
    </w:p>
    <w:p w14:paraId="63D23F92" w14:textId="5537B5C2" w:rsidR="00D520D7" w:rsidRDefault="00F813FD">
      <w:pPr>
        <w:pStyle w:val="TOC3"/>
        <w:rPr>
          <w:rFonts w:asciiTheme="minorHAnsi" w:eastAsiaTheme="minorEastAsia" w:hAnsiTheme="minorHAnsi" w:cstheme="minorBidi"/>
          <w:szCs w:val="22"/>
          <w:lang w:val="en-AU" w:eastAsia="en-AU"/>
        </w:rPr>
      </w:pPr>
      <w:hyperlink w:anchor="_Toc37158042" w:history="1">
        <w:r w:rsidR="00D520D7" w:rsidRPr="00351134">
          <w:rPr>
            <w:rStyle w:val="Hyperlink"/>
          </w:rPr>
          <w:t>3.1.6</w:t>
        </w:r>
        <w:r w:rsidR="00D520D7">
          <w:rPr>
            <w:rFonts w:asciiTheme="minorHAnsi" w:eastAsiaTheme="minorEastAsia" w:hAnsiTheme="minorHAnsi" w:cstheme="minorBidi"/>
            <w:szCs w:val="22"/>
            <w:lang w:val="en-AU" w:eastAsia="en-AU"/>
          </w:rPr>
          <w:tab/>
        </w:r>
        <w:r w:rsidR="00D520D7" w:rsidRPr="00351134">
          <w:rPr>
            <w:rStyle w:val="Hyperlink"/>
          </w:rPr>
          <w:t>Professional Services</w:t>
        </w:r>
        <w:r w:rsidR="00D520D7">
          <w:rPr>
            <w:webHidden/>
          </w:rPr>
          <w:tab/>
        </w:r>
        <w:r w:rsidR="00D520D7">
          <w:rPr>
            <w:webHidden/>
          </w:rPr>
          <w:fldChar w:fldCharType="begin"/>
        </w:r>
        <w:r w:rsidR="00D520D7">
          <w:rPr>
            <w:webHidden/>
          </w:rPr>
          <w:instrText xml:space="preserve"> PAGEREF _Toc37158042 \h </w:instrText>
        </w:r>
        <w:r w:rsidR="00D520D7">
          <w:rPr>
            <w:webHidden/>
          </w:rPr>
        </w:r>
        <w:r w:rsidR="00D520D7">
          <w:rPr>
            <w:webHidden/>
          </w:rPr>
          <w:fldChar w:fldCharType="separate"/>
        </w:r>
        <w:r>
          <w:rPr>
            <w:webHidden/>
          </w:rPr>
          <w:t>23</w:t>
        </w:r>
        <w:r w:rsidR="00D520D7">
          <w:rPr>
            <w:webHidden/>
          </w:rPr>
          <w:fldChar w:fldCharType="end"/>
        </w:r>
      </w:hyperlink>
    </w:p>
    <w:p w14:paraId="13DDB7A8" w14:textId="46B9CE19" w:rsidR="00D520D7" w:rsidRDefault="00F813FD">
      <w:pPr>
        <w:pStyle w:val="TOC1"/>
        <w:rPr>
          <w:rFonts w:asciiTheme="minorHAnsi" w:eastAsiaTheme="minorEastAsia" w:hAnsiTheme="minorHAnsi" w:cstheme="minorBidi"/>
          <w:b w:val="0"/>
          <w:szCs w:val="22"/>
          <w:lang w:val="en-AU" w:eastAsia="en-AU"/>
        </w:rPr>
      </w:pPr>
      <w:hyperlink w:anchor="_Toc37158043" w:history="1">
        <w:r w:rsidR="00D520D7" w:rsidRPr="00351134">
          <w:rPr>
            <w:rStyle w:val="Hyperlink"/>
          </w:rPr>
          <w:t>4.</w:t>
        </w:r>
        <w:r w:rsidR="00D520D7">
          <w:rPr>
            <w:rFonts w:asciiTheme="minorHAnsi" w:eastAsiaTheme="minorEastAsia" w:hAnsiTheme="minorHAnsi" w:cstheme="minorBidi"/>
            <w:b w:val="0"/>
            <w:szCs w:val="22"/>
            <w:lang w:val="en-AU" w:eastAsia="en-AU"/>
          </w:rPr>
          <w:tab/>
        </w:r>
        <w:r w:rsidR="00D520D7" w:rsidRPr="00351134">
          <w:rPr>
            <w:rStyle w:val="Hyperlink"/>
          </w:rPr>
          <w:t>Service Type – SD-WANaaS</w:t>
        </w:r>
        <w:r w:rsidR="00D520D7">
          <w:rPr>
            <w:webHidden/>
          </w:rPr>
          <w:tab/>
        </w:r>
        <w:r w:rsidR="00D520D7">
          <w:rPr>
            <w:webHidden/>
          </w:rPr>
          <w:fldChar w:fldCharType="begin"/>
        </w:r>
        <w:r w:rsidR="00D520D7">
          <w:rPr>
            <w:webHidden/>
          </w:rPr>
          <w:instrText xml:space="preserve"> PAGEREF _Toc37158043 \h </w:instrText>
        </w:r>
        <w:r w:rsidR="00D520D7">
          <w:rPr>
            <w:webHidden/>
          </w:rPr>
        </w:r>
        <w:r w:rsidR="00D520D7">
          <w:rPr>
            <w:webHidden/>
          </w:rPr>
          <w:fldChar w:fldCharType="separate"/>
        </w:r>
        <w:r>
          <w:rPr>
            <w:webHidden/>
          </w:rPr>
          <w:t>25</w:t>
        </w:r>
        <w:r w:rsidR="00D520D7">
          <w:rPr>
            <w:webHidden/>
          </w:rPr>
          <w:fldChar w:fldCharType="end"/>
        </w:r>
      </w:hyperlink>
    </w:p>
    <w:p w14:paraId="3BDB65EC" w14:textId="4DAEE62F" w:rsidR="00D520D7" w:rsidRDefault="00F813FD">
      <w:pPr>
        <w:pStyle w:val="TOC2"/>
        <w:rPr>
          <w:rFonts w:asciiTheme="minorHAnsi" w:eastAsiaTheme="minorEastAsia" w:hAnsiTheme="minorHAnsi" w:cstheme="minorBidi"/>
          <w:szCs w:val="22"/>
          <w:lang w:val="en-AU" w:eastAsia="en-AU"/>
        </w:rPr>
      </w:pPr>
      <w:hyperlink w:anchor="_Toc37158044" w:history="1">
        <w:r w:rsidR="00D520D7" w:rsidRPr="00351134">
          <w:rPr>
            <w:rStyle w:val="Hyperlink"/>
          </w:rPr>
          <w:t>4.1</w:t>
        </w:r>
        <w:r w:rsidR="00D520D7">
          <w:rPr>
            <w:rFonts w:asciiTheme="minorHAnsi" w:eastAsiaTheme="minorEastAsia" w:hAnsiTheme="minorHAnsi" w:cstheme="minorBidi"/>
            <w:szCs w:val="22"/>
            <w:lang w:val="en-AU" w:eastAsia="en-AU"/>
          </w:rPr>
          <w:tab/>
        </w:r>
        <w:r w:rsidR="00D520D7" w:rsidRPr="00351134">
          <w:rPr>
            <w:rStyle w:val="Hyperlink"/>
          </w:rPr>
          <w:t>SD-WANaaS – Choose Your Carriage</w:t>
        </w:r>
        <w:r w:rsidR="00D520D7">
          <w:rPr>
            <w:webHidden/>
          </w:rPr>
          <w:tab/>
        </w:r>
        <w:r w:rsidR="00D520D7">
          <w:rPr>
            <w:webHidden/>
          </w:rPr>
          <w:fldChar w:fldCharType="begin"/>
        </w:r>
        <w:r w:rsidR="00D520D7">
          <w:rPr>
            <w:webHidden/>
          </w:rPr>
          <w:instrText xml:space="preserve"> PAGEREF _Toc37158044 \h </w:instrText>
        </w:r>
        <w:r w:rsidR="00D520D7">
          <w:rPr>
            <w:webHidden/>
          </w:rPr>
        </w:r>
        <w:r w:rsidR="00D520D7">
          <w:rPr>
            <w:webHidden/>
          </w:rPr>
          <w:fldChar w:fldCharType="separate"/>
        </w:r>
        <w:r>
          <w:rPr>
            <w:webHidden/>
          </w:rPr>
          <w:t>25</w:t>
        </w:r>
        <w:r w:rsidR="00D520D7">
          <w:rPr>
            <w:webHidden/>
          </w:rPr>
          <w:fldChar w:fldCharType="end"/>
        </w:r>
      </w:hyperlink>
    </w:p>
    <w:p w14:paraId="6AE1E9EB" w14:textId="1B45E4FF" w:rsidR="00D520D7" w:rsidRDefault="00F813FD">
      <w:pPr>
        <w:pStyle w:val="TOC1"/>
        <w:rPr>
          <w:rFonts w:asciiTheme="minorHAnsi" w:eastAsiaTheme="minorEastAsia" w:hAnsiTheme="minorHAnsi" w:cstheme="minorBidi"/>
          <w:b w:val="0"/>
          <w:szCs w:val="22"/>
          <w:lang w:val="en-AU" w:eastAsia="en-AU"/>
        </w:rPr>
      </w:pPr>
      <w:hyperlink w:anchor="_Toc37158045" w:history="1">
        <w:r w:rsidR="00D520D7" w:rsidRPr="00351134">
          <w:rPr>
            <w:rStyle w:val="Hyperlink"/>
          </w:rPr>
          <w:t>5.</w:t>
        </w:r>
        <w:r w:rsidR="00D520D7">
          <w:rPr>
            <w:rFonts w:asciiTheme="minorHAnsi" w:eastAsiaTheme="minorEastAsia" w:hAnsiTheme="minorHAnsi" w:cstheme="minorBidi"/>
            <w:b w:val="0"/>
            <w:szCs w:val="22"/>
            <w:lang w:val="en-AU" w:eastAsia="en-AU"/>
          </w:rPr>
          <w:tab/>
        </w:r>
        <w:r w:rsidR="00D520D7" w:rsidRPr="00351134">
          <w:rPr>
            <w:rStyle w:val="Hyperlink"/>
          </w:rPr>
          <w:t>Price Book</w:t>
        </w:r>
        <w:r w:rsidR="00D520D7">
          <w:rPr>
            <w:webHidden/>
          </w:rPr>
          <w:tab/>
        </w:r>
        <w:r w:rsidR="00D520D7">
          <w:rPr>
            <w:webHidden/>
          </w:rPr>
          <w:fldChar w:fldCharType="begin"/>
        </w:r>
        <w:r w:rsidR="00D520D7">
          <w:rPr>
            <w:webHidden/>
          </w:rPr>
          <w:instrText xml:space="preserve"> PAGEREF _Toc37158045 \h </w:instrText>
        </w:r>
        <w:r w:rsidR="00D520D7">
          <w:rPr>
            <w:webHidden/>
          </w:rPr>
        </w:r>
        <w:r w:rsidR="00D520D7">
          <w:rPr>
            <w:webHidden/>
          </w:rPr>
          <w:fldChar w:fldCharType="separate"/>
        </w:r>
        <w:r>
          <w:rPr>
            <w:webHidden/>
          </w:rPr>
          <w:t>27</w:t>
        </w:r>
        <w:r w:rsidR="00D520D7">
          <w:rPr>
            <w:webHidden/>
          </w:rPr>
          <w:fldChar w:fldCharType="end"/>
        </w:r>
      </w:hyperlink>
    </w:p>
    <w:p w14:paraId="77D7DEBE" w14:textId="2B8E640D" w:rsidR="00D520D7" w:rsidRDefault="00F813FD">
      <w:pPr>
        <w:pStyle w:val="TOC2"/>
        <w:rPr>
          <w:rFonts w:asciiTheme="minorHAnsi" w:eastAsiaTheme="minorEastAsia" w:hAnsiTheme="minorHAnsi" w:cstheme="minorBidi"/>
          <w:szCs w:val="22"/>
          <w:lang w:val="en-AU" w:eastAsia="en-AU"/>
        </w:rPr>
      </w:pPr>
      <w:hyperlink w:anchor="_Toc37158046" w:history="1">
        <w:r w:rsidR="00D520D7" w:rsidRPr="00351134">
          <w:rPr>
            <w:rStyle w:val="Hyperlink"/>
          </w:rPr>
          <w:t>5.1</w:t>
        </w:r>
        <w:r w:rsidR="00D520D7">
          <w:rPr>
            <w:rFonts w:asciiTheme="minorHAnsi" w:eastAsiaTheme="minorEastAsia" w:hAnsiTheme="minorHAnsi" w:cstheme="minorBidi"/>
            <w:szCs w:val="22"/>
            <w:lang w:val="en-AU" w:eastAsia="en-AU"/>
          </w:rPr>
          <w:tab/>
        </w:r>
        <w:r w:rsidR="00D520D7" w:rsidRPr="00351134">
          <w:rPr>
            <w:rStyle w:val="Hyperlink"/>
          </w:rPr>
          <w:t>Overview</w:t>
        </w:r>
        <w:r w:rsidR="00D520D7">
          <w:rPr>
            <w:webHidden/>
          </w:rPr>
          <w:tab/>
        </w:r>
        <w:r w:rsidR="00D520D7">
          <w:rPr>
            <w:webHidden/>
          </w:rPr>
          <w:fldChar w:fldCharType="begin"/>
        </w:r>
        <w:r w:rsidR="00D520D7">
          <w:rPr>
            <w:webHidden/>
          </w:rPr>
          <w:instrText xml:space="preserve"> PAGEREF _Toc37158046 \h </w:instrText>
        </w:r>
        <w:r w:rsidR="00D520D7">
          <w:rPr>
            <w:webHidden/>
          </w:rPr>
        </w:r>
        <w:r w:rsidR="00D520D7">
          <w:rPr>
            <w:webHidden/>
          </w:rPr>
          <w:fldChar w:fldCharType="separate"/>
        </w:r>
        <w:r>
          <w:rPr>
            <w:webHidden/>
          </w:rPr>
          <w:t>27</w:t>
        </w:r>
        <w:r w:rsidR="00D520D7">
          <w:rPr>
            <w:webHidden/>
          </w:rPr>
          <w:fldChar w:fldCharType="end"/>
        </w:r>
      </w:hyperlink>
    </w:p>
    <w:p w14:paraId="2F892153" w14:textId="0FCA0D3B" w:rsidR="00D520D7" w:rsidRDefault="00F813FD">
      <w:pPr>
        <w:pStyle w:val="TOC2"/>
        <w:rPr>
          <w:rFonts w:asciiTheme="minorHAnsi" w:eastAsiaTheme="minorEastAsia" w:hAnsiTheme="minorHAnsi" w:cstheme="minorBidi"/>
          <w:szCs w:val="22"/>
          <w:lang w:val="en-AU" w:eastAsia="en-AU"/>
        </w:rPr>
      </w:pPr>
      <w:hyperlink w:anchor="_Toc37158047" w:history="1">
        <w:r w:rsidR="00D520D7" w:rsidRPr="00351134">
          <w:rPr>
            <w:rStyle w:val="Hyperlink"/>
          </w:rPr>
          <w:t>5.2</w:t>
        </w:r>
        <w:r w:rsidR="00D520D7">
          <w:rPr>
            <w:rFonts w:asciiTheme="minorHAnsi" w:eastAsiaTheme="minorEastAsia" w:hAnsiTheme="minorHAnsi" w:cstheme="minorBidi"/>
            <w:szCs w:val="22"/>
            <w:lang w:val="en-AU" w:eastAsia="en-AU"/>
          </w:rPr>
          <w:tab/>
        </w:r>
        <w:r w:rsidR="00D520D7" w:rsidRPr="00351134">
          <w:rPr>
            <w:rStyle w:val="Hyperlink"/>
          </w:rPr>
          <w:t>Underlying Carriage</w:t>
        </w:r>
        <w:r w:rsidR="00D520D7">
          <w:rPr>
            <w:webHidden/>
          </w:rPr>
          <w:tab/>
        </w:r>
        <w:r w:rsidR="00D520D7">
          <w:rPr>
            <w:webHidden/>
          </w:rPr>
          <w:fldChar w:fldCharType="begin"/>
        </w:r>
        <w:r w:rsidR="00D520D7">
          <w:rPr>
            <w:webHidden/>
          </w:rPr>
          <w:instrText xml:space="preserve"> PAGEREF _Toc37158047 \h </w:instrText>
        </w:r>
        <w:r w:rsidR="00D520D7">
          <w:rPr>
            <w:webHidden/>
          </w:rPr>
        </w:r>
        <w:r w:rsidR="00D520D7">
          <w:rPr>
            <w:webHidden/>
          </w:rPr>
          <w:fldChar w:fldCharType="separate"/>
        </w:r>
        <w:r>
          <w:rPr>
            <w:webHidden/>
          </w:rPr>
          <w:t>27</w:t>
        </w:r>
        <w:r w:rsidR="00D520D7">
          <w:rPr>
            <w:webHidden/>
          </w:rPr>
          <w:fldChar w:fldCharType="end"/>
        </w:r>
      </w:hyperlink>
    </w:p>
    <w:p w14:paraId="3AD04232" w14:textId="68C1D30E" w:rsidR="00D520D7" w:rsidRDefault="00F813FD">
      <w:pPr>
        <w:pStyle w:val="TOC2"/>
        <w:rPr>
          <w:rFonts w:asciiTheme="minorHAnsi" w:eastAsiaTheme="minorEastAsia" w:hAnsiTheme="minorHAnsi" w:cstheme="minorBidi"/>
          <w:szCs w:val="22"/>
          <w:lang w:val="en-AU" w:eastAsia="en-AU"/>
        </w:rPr>
      </w:pPr>
      <w:hyperlink w:anchor="_Toc37158048" w:history="1">
        <w:r w:rsidR="00D520D7" w:rsidRPr="00351134">
          <w:rPr>
            <w:rStyle w:val="Hyperlink"/>
          </w:rPr>
          <w:t>5.3</w:t>
        </w:r>
        <w:r w:rsidR="00D520D7">
          <w:rPr>
            <w:rFonts w:asciiTheme="minorHAnsi" w:eastAsiaTheme="minorEastAsia" w:hAnsiTheme="minorHAnsi" w:cstheme="minorBidi"/>
            <w:szCs w:val="22"/>
            <w:lang w:val="en-AU" w:eastAsia="en-AU"/>
          </w:rPr>
          <w:tab/>
        </w:r>
        <w:r w:rsidR="00D520D7" w:rsidRPr="00351134">
          <w:rPr>
            <w:rStyle w:val="Hyperlink"/>
          </w:rPr>
          <w:t>Service Construction</w:t>
        </w:r>
        <w:r w:rsidR="00D520D7">
          <w:rPr>
            <w:webHidden/>
          </w:rPr>
          <w:tab/>
        </w:r>
        <w:r w:rsidR="00D520D7">
          <w:rPr>
            <w:webHidden/>
          </w:rPr>
          <w:fldChar w:fldCharType="begin"/>
        </w:r>
        <w:r w:rsidR="00D520D7">
          <w:rPr>
            <w:webHidden/>
          </w:rPr>
          <w:instrText xml:space="preserve"> PAGEREF _Toc37158048 \h </w:instrText>
        </w:r>
        <w:r w:rsidR="00D520D7">
          <w:rPr>
            <w:webHidden/>
          </w:rPr>
        </w:r>
        <w:r w:rsidR="00D520D7">
          <w:rPr>
            <w:webHidden/>
          </w:rPr>
          <w:fldChar w:fldCharType="separate"/>
        </w:r>
        <w:r>
          <w:rPr>
            <w:webHidden/>
          </w:rPr>
          <w:t>27</w:t>
        </w:r>
        <w:r w:rsidR="00D520D7">
          <w:rPr>
            <w:webHidden/>
          </w:rPr>
          <w:fldChar w:fldCharType="end"/>
        </w:r>
      </w:hyperlink>
    </w:p>
    <w:p w14:paraId="62885838" w14:textId="71F2378E" w:rsidR="00D520D7" w:rsidRDefault="00F813FD">
      <w:pPr>
        <w:pStyle w:val="TOC2"/>
        <w:rPr>
          <w:rFonts w:asciiTheme="minorHAnsi" w:eastAsiaTheme="minorEastAsia" w:hAnsiTheme="minorHAnsi" w:cstheme="minorBidi"/>
          <w:szCs w:val="22"/>
          <w:lang w:val="en-AU" w:eastAsia="en-AU"/>
        </w:rPr>
      </w:pPr>
      <w:hyperlink w:anchor="_Toc37158049" w:history="1">
        <w:r w:rsidR="00D520D7" w:rsidRPr="00351134">
          <w:rPr>
            <w:rStyle w:val="Hyperlink"/>
          </w:rPr>
          <w:t>5.4</w:t>
        </w:r>
        <w:r w:rsidR="00D520D7">
          <w:rPr>
            <w:rFonts w:asciiTheme="minorHAnsi" w:eastAsiaTheme="minorEastAsia" w:hAnsiTheme="minorHAnsi" w:cstheme="minorBidi"/>
            <w:szCs w:val="22"/>
            <w:lang w:val="en-AU" w:eastAsia="en-AU"/>
          </w:rPr>
          <w:tab/>
        </w:r>
        <w:r w:rsidR="00D520D7" w:rsidRPr="00351134">
          <w:rPr>
            <w:rStyle w:val="Hyperlink"/>
          </w:rPr>
          <w:t>Response Scenarios</w:t>
        </w:r>
        <w:r w:rsidR="00D520D7">
          <w:rPr>
            <w:webHidden/>
          </w:rPr>
          <w:tab/>
        </w:r>
        <w:r w:rsidR="00D520D7">
          <w:rPr>
            <w:webHidden/>
          </w:rPr>
          <w:fldChar w:fldCharType="begin"/>
        </w:r>
        <w:r w:rsidR="00D520D7">
          <w:rPr>
            <w:webHidden/>
          </w:rPr>
          <w:instrText xml:space="preserve"> PAGEREF _Toc37158049 \h </w:instrText>
        </w:r>
        <w:r w:rsidR="00D520D7">
          <w:rPr>
            <w:webHidden/>
          </w:rPr>
        </w:r>
        <w:r w:rsidR="00D520D7">
          <w:rPr>
            <w:webHidden/>
          </w:rPr>
          <w:fldChar w:fldCharType="separate"/>
        </w:r>
        <w:r>
          <w:rPr>
            <w:webHidden/>
          </w:rPr>
          <w:t>28</w:t>
        </w:r>
        <w:r w:rsidR="00D520D7">
          <w:rPr>
            <w:webHidden/>
          </w:rPr>
          <w:fldChar w:fldCharType="end"/>
        </w:r>
      </w:hyperlink>
    </w:p>
    <w:p w14:paraId="23AD574E" w14:textId="5CCC3557" w:rsidR="00D520D7" w:rsidRDefault="00F813FD">
      <w:pPr>
        <w:pStyle w:val="TOC3"/>
        <w:rPr>
          <w:rFonts w:asciiTheme="minorHAnsi" w:eastAsiaTheme="minorEastAsia" w:hAnsiTheme="minorHAnsi" w:cstheme="minorBidi"/>
          <w:szCs w:val="22"/>
          <w:lang w:val="en-AU" w:eastAsia="en-AU"/>
        </w:rPr>
      </w:pPr>
      <w:hyperlink w:anchor="_Toc37158050" w:history="1">
        <w:r w:rsidR="00D520D7" w:rsidRPr="00351134">
          <w:rPr>
            <w:rStyle w:val="Hyperlink"/>
          </w:rPr>
          <w:t>5.4.1</w:t>
        </w:r>
        <w:r w:rsidR="00D520D7">
          <w:rPr>
            <w:rFonts w:asciiTheme="minorHAnsi" w:eastAsiaTheme="minorEastAsia" w:hAnsiTheme="minorHAnsi" w:cstheme="minorBidi"/>
            <w:szCs w:val="22"/>
            <w:lang w:val="en-AU" w:eastAsia="en-AU"/>
          </w:rPr>
          <w:tab/>
        </w:r>
        <w:r w:rsidR="00D520D7" w:rsidRPr="00351134">
          <w:rPr>
            <w:rStyle w:val="Hyperlink"/>
          </w:rPr>
          <w:t>Scenario 1 - Pricing responses in all three tabs</w:t>
        </w:r>
        <w:r w:rsidR="00D520D7">
          <w:rPr>
            <w:webHidden/>
          </w:rPr>
          <w:tab/>
        </w:r>
        <w:r w:rsidR="00D520D7">
          <w:rPr>
            <w:webHidden/>
          </w:rPr>
          <w:fldChar w:fldCharType="begin"/>
        </w:r>
        <w:r w:rsidR="00D520D7">
          <w:rPr>
            <w:webHidden/>
          </w:rPr>
          <w:instrText xml:space="preserve"> PAGEREF _Toc37158050 \h </w:instrText>
        </w:r>
        <w:r w:rsidR="00D520D7">
          <w:rPr>
            <w:webHidden/>
          </w:rPr>
        </w:r>
        <w:r w:rsidR="00D520D7">
          <w:rPr>
            <w:webHidden/>
          </w:rPr>
          <w:fldChar w:fldCharType="separate"/>
        </w:r>
        <w:r>
          <w:rPr>
            <w:webHidden/>
          </w:rPr>
          <w:t>28</w:t>
        </w:r>
        <w:r w:rsidR="00D520D7">
          <w:rPr>
            <w:webHidden/>
          </w:rPr>
          <w:fldChar w:fldCharType="end"/>
        </w:r>
      </w:hyperlink>
    </w:p>
    <w:p w14:paraId="4BFB0195" w14:textId="771DEA87" w:rsidR="00D520D7" w:rsidRDefault="00F813FD">
      <w:pPr>
        <w:pStyle w:val="TOC3"/>
        <w:rPr>
          <w:rFonts w:asciiTheme="minorHAnsi" w:eastAsiaTheme="minorEastAsia" w:hAnsiTheme="minorHAnsi" w:cstheme="minorBidi"/>
          <w:szCs w:val="22"/>
          <w:lang w:val="en-AU" w:eastAsia="en-AU"/>
        </w:rPr>
      </w:pPr>
      <w:hyperlink w:anchor="_Toc37158051" w:history="1">
        <w:r w:rsidR="00D520D7" w:rsidRPr="00351134">
          <w:rPr>
            <w:rStyle w:val="Hyperlink"/>
          </w:rPr>
          <w:t>5.4.2</w:t>
        </w:r>
        <w:r w:rsidR="00D520D7">
          <w:rPr>
            <w:rFonts w:asciiTheme="minorHAnsi" w:eastAsiaTheme="minorEastAsia" w:hAnsiTheme="minorHAnsi" w:cstheme="minorBidi"/>
            <w:szCs w:val="22"/>
            <w:lang w:val="en-AU" w:eastAsia="en-AU"/>
          </w:rPr>
          <w:tab/>
        </w:r>
        <w:r w:rsidR="00D520D7" w:rsidRPr="00351134">
          <w:rPr>
            <w:rStyle w:val="Hyperlink"/>
          </w:rPr>
          <w:t>Scenario 2 - Pricing Responses in "SD-WANaaS - Overlay" and "SD-WANaaS - CPE" only</w:t>
        </w:r>
        <w:r w:rsidR="00D520D7">
          <w:rPr>
            <w:webHidden/>
          </w:rPr>
          <w:tab/>
        </w:r>
        <w:r w:rsidR="00D520D7">
          <w:rPr>
            <w:webHidden/>
          </w:rPr>
          <w:fldChar w:fldCharType="begin"/>
        </w:r>
        <w:r w:rsidR="00D520D7">
          <w:rPr>
            <w:webHidden/>
          </w:rPr>
          <w:instrText xml:space="preserve"> PAGEREF _Toc37158051 \h </w:instrText>
        </w:r>
        <w:r w:rsidR="00D520D7">
          <w:rPr>
            <w:webHidden/>
          </w:rPr>
        </w:r>
        <w:r w:rsidR="00D520D7">
          <w:rPr>
            <w:webHidden/>
          </w:rPr>
          <w:fldChar w:fldCharType="separate"/>
        </w:r>
        <w:r>
          <w:rPr>
            <w:webHidden/>
          </w:rPr>
          <w:t>28</w:t>
        </w:r>
        <w:r w:rsidR="00D520D7">
          <w:rPr>
            <w:webHidden/>
          </w:rPr>
          <w:fldChar w:fldCharType="end"/>
        </w:r>
      </w:hyperlink>
    </w:p>
    <w:p w14:paraId="77789E72" w14:textId="18881BDC" w:rsidR="00D520D7" w:rsidRDefault="00F813FD">
      <w:pPr>
        <w:pStyle w:val="TOC3"/>
        <w:rPr>
          <w:rFonts w:asciiTheme="minorHAnsi" w:eastAsiaTheme="minorEastAsia" w:hAnsiTheme="minorHAnsi" w:cstheme="minorBidi"/>
          <w:szCs w:val="22"/>
          <w:lang w:val="en-AU" w:eastAsia="en-AU"/>
        </w:rPr>
      </w:pPr>
      <w:hyperlink w:anchor="_Toc37158052" w:history="1">
        <w:r w:rsidR="00D520D7" w:rsidRPr="00351134">
          <w:rPr>
            <w:rStyle w:val="Hyperlink"/>
          </w:rPr>
          <w:t>5.4.3</w:t>
        </w:r>
        <w:r w:rsidR="00D520D7">
          <w:rPr>
            <w:rFonts w:asciiTheme="minorHAnsi" w:eastAsiaTheme="minorEastAsia" w:hAnsiTheme="minorHAnsi" w:cstheme="minorBidi"/>
            <w:szCs w:val="22"/>
            <w:lang w:val="en-AU" w:eastAsia="en-AU"/>
          </w:rPr>
          <w:tab/>
        </w:r>
        <w:r w:rsidR="00D520D7" w:rsidRPr="00351134">
          <w:rPr>
            <w:rStyle w:val="Hyperlink"/>
          </w:rPr>
          <w:t>Scenario 3 - Pricing responses in "SD-WANaaS - CPE" and "SD-WANaaS - Controller" only</w:t>
        </w:r>
        <w:r w:rsidR="00D520D7">
          <w:rPr>
            <w:webHidden/>
          </w:rPr>
          <w:tab/>
        </w:r>
        <w:r w:rsidR="00D520D7">
          <w:rPr>
            <w:webHidden/>
          </w:rPr>
          <w:fldChar w:fldCharType="begin"/>
        </w:r>
        <w:r w:rsidR="00D520D7">
          <w:rPr>
            <w:webHidden/>
          </w:rPr>
          <w:instrText xml:space="preserve"> PAGEREF _Toc37158052 \h </w:instrText>
        </w:r>
        <w:r w:rsidR="00D520D7">
          <w:rPr>
            <w:webHidden/>
          </w:rPr>
        </w:r>
        <w:r w:rsidR="00D520D7">
          <w:rPr>
            <w:webHidden/>
          </w:rPr>
          <w:fldChar w:fldCharType="separate"/>
        </w:r>
        <w:r>
          <w:rPr>
            <w:webHidden/>
          </w:rPr>
          <w:t>28</w:t>
        </w:r>
        <w:r w:rsidR="00D520D7">
          <w:rPr>
            <w:webHidden/>
          </w:rPr>
          <w:fldChar w:fldCharType="end"/>
        </w:r>
      </w:hyperlink>
    </w:p>
    <w:p w14:paraId="69637C24" w14:textId="26404876" w:rsidR="00D520D7" w:rsidRDefault="00F813FD">
      <w:pPr>
        <w:pStyle w:val="TOC3"/>
        <w:rPr>
          <w:rFonts w:asciiTheme="minorHAnsi" w:eastAsiaTheme="minorEastAsia" w:hAnsiTheme="minorHAnsi" w:cstheme="minorBidi"/>
          <w:szCs w:val="22"/>
          <w:lang w:val="en-AU" w:eastAsia="en-AU"/>
        </w:rPr>
      </w:pPr>
      <w:hyperlink w:anchor="_Toc37158053" w:history="1">
        <w:r w:rsidR="00D520D7" w:rsidRPr="00351134">
          <w:rPr>
            <w:rStyle w:val="Hyperlink"/>
          </w:rPr>
          <w:t>5.4.4</w:t>
        </w:r>
        <w:r w:rsidR="00D520D7">
          <w:rPr>
            <w:rFonts w:asciiTheme="minorHAnsi" w:eastAsiaTheme="minorEastAsia" w:hAnsiTheme="minorHAnsi" w:cstheme="minorBidi"/>
            <w:szCs w:val="22"/>
            <w:lang w:val="en-AU" w:eastAsia="en-AU"/>
          </w:rPr>
          <w:tab/>
        </w:r>
        <w:r w:rsidR="00D520D7" w:rsidRPr="00351134">
          <w:rPr>
            <w:rStyle w:val="Hyperlink"/>
          </w:rPr>
          <w:t>Scenario 4 - Pricing Responses in "SD-WANaaS - CPE" only</w:t>
        </w:r>
        <w:r w:rsidR="00D520D7">
          <w:rPr>
            <w:webHidden/>
          </w:rPr>
          <w:tab/>
        </w:r>
        <w:r w:rsidR="00D520D7">
          <w:rPr>
            <w:webHidden/>
          </w:rPr>
          <w:fldChar w:fldCharType="begin"/>
        </w:r>
        <w:r w:rsidR="00D520D7">
          <w:rPr>
            <w:webHidden/>
          </w:rPr>
          <w:instrText xml:space="preserve"> PAGEREF _Toc37158053 \h </w:instrText>
        </w:r>
        <w:r w:rsidR="00D520D7">
          <w:rPr>
            <w:webHidden/>
          </w:rPr>
        </w:r>
        <w:r w:rsidR="00D520D7">
          <w:rPr>
            <w:webHidden/>
          </w:rPr>
          <w:fldChar w:fldCharType="separate"/>
        </w:r>
        <w:r>
          <w:rPr>
            <w:webHidden/>
          </w:rPr>
          <w:t>28</w:t>
        </w:r>
        <w:r w:rsidR="00D520D7">
          <w:rPr>
            <w:webHidden/>
          </w:rPr>
          <w:fldChar w:fldCharType="end"/>
        </w:r>
      </w:hyperlink>
    </w:p>
    <w:p w14:paraId="289E4D51" w14:textId="2FDCA649" w:rsidR="00D520D7" w:rsidRDefault="00F813FD">
      <w:pPr>
        <w:pStyle w:val="TOC1"/>
        <w:rPr>
          <w:rFonts w:asciiTheme="minorHAnsi" w:eastAsiaTheme="minorEastAsia" w:hAnsiTheme="minorHAnsi" w:cstheme="minorBidi"/>
          <w:b w:val="0"/>
          <w:szCs w:val="22"/>
          <w:lang w:val="en-AU" w:eastAsia="en-AU"/>
        </w:rPr>
      </w:pPr>
      <w:hyperlink w:anchor="_Toc37158054" w:history="1">
        <w:r w:rsidR="00D520D7" w:rsidRPr="00351134">
          <w:rPr>
            <w:rStyle w:val="Hyperlink"/>
          </w:rPr>
          <w:t>6.</w:t>
        </w:r>
        <w:r w:rsidR="00D520D7">
          <w:rPr>
            <w:rFonts w:asciiTheme="minorHAnsi" w:eastAsiaTheme="minorEastAsia" w:hAnsiTheme="minorHAnsi" w:cstheme="minorBidi"/>
            <w:b w:val="0"/>
            <w:szCs w:val="22"/>
            <w:lang w:val="en-AU" w:eastAsia="en-AU"/>
          </w:rPr>
          <w:tab/>
        </w:r>
        <w:r w:rsidR="00D520D7" w:rsidRPr="00351134">
          <w:rPr>
            <w:rStyle w:val="Hyperlink"/>
          </w:rPr>
          <w:t>Glossary</w:t>
        </w:r>
        <w:r w:rsidR="00D520D7">
          <w:rPr>
            <w:webHidden/>
          </w:rPr>
          <w:tab/>
        </w:r>
        <w:r w:rsidR="00D520D7">
          <w:rPr>
            <w:webHidden/>
          </w:rPr>
          <w:fldChar w:fldCharType="begin"/>
        </w:r>
        <w:r w:rsidR="00D520D7">
          <w:rPr>
            <w:webHidden/>
          </w:rPr>
          <w:instrText xml:space="preserve"> PAGEREF _Toc37158054 \h </w:instrText>
        </w:r>
        <w:r w:rsidR="00D520D7">
          <w:rPr>
            <w:webHidden/>
          </w:rPr>
        </w:r>
        <w:r w:rsidR="00D520D7">
          <w:rPr>
            <w:webHidden/>
          </w:rPr>
          <w:fldChar w:fldCharType="separate"/>
        </w:r>
        <w:r>
          <w:rPr>
            <w:webHidden/>
          </w:rPr>
          <w:t>29</w:t>
        </w:r>
        <w:r w:rsidR="00D520D7">
          <w:rPr>
            <w:webHidden/>
          </w:rPr>
          <w:fldChar w:fldCharType="end"/>
        </w:r>
      </w:hyperlink>
    </w:p>
    <w:p w14:paraId="2A6FDE83" w14:textId="5C08E6E7" w:rsidR="00A6165E" w:rsidRDefault="00BA6F1B" w:rsidP="003848BD">
      <w:pPr>
        <w:pStyle w:val="TOC3"/>
      </w:pPr>
      <w:r>
        <w:rPr>
          <w:rFonts w:eastAsia="Arial Bold" w:cs="Arial"/>
          <w:b/>
          <w:szCs w:val="40"/>
        </w:rPr>
        <w:fldChar w:fldCharType="end"/>
      </w:r>
    </w:p>
    <w:p w14:paraId="5C0A5FDE" w14:textId="63C6B3AE" w:rsidR="00207CE0" w:rsidRDefault="00207CE0" w:rsidP="009F671A">
      <w:pPr>
        <w:pStyle w:val="Heading1"/>
        <w:jc w:val="both"/>
      </w:pPr>
      <w:bookmarkStart w:id="15" w:name="_Toc37158032"/>
      <w:bookmarkEnd w:id="12"/>
      <w:bookmarkEnd w:id="13"/>
      <w:bookmarkEnd w:id="14"/>
      <w:r>
        <w:lastRenderedPageBreak/>
        <w:t>Introduction</w:t>
      </w:r>
      <w:bookmarkEnd w:id="15"/>
    </w:p>
    <w:p w14:paraId="10F735B8" w14:textId="58612D24" w:rsidR="00A159B4" w:rsidRDefault="00A164AC" w:rsidP="00E44D71">
      <w:pPr>
        <w:pStyle w:val="DFSIBodyText"/>
        <w:rPr>
          <w:lang w:eastAsia="en-AU"/>
        </w:rPr>
      </w:pPr>
      <w:r>
        <w:rPr>
          <w:lang w:eastAsia="en-AU"/>
        </w:rPr>
        <w:t>The</w:t>
      </w:r>
      <w:r w:rsidR="000138C6">
        <w:rPr>
          <w:lang w:eastAsia="en-AU"/>
        </w:rPr>
        <w:t xml:space="preserve"> purpose </w:t>
      </w:r>
      <w:r>
        <w:rPr>
          <w:lang w:eastAsia="en-AU"/>
        </w:rPr>
        <w:t xml:space="preserve">of this document is </w:t>
      </w:r>
      <w:r w:rsidR="000138C6">
        <w:rPr>
          <w:lang w:eastAsia="en-AU"/>
        </w:rPr>
        <w:t xml:space="preserve">to </w:t>
      </w:r>
      <w:r w:rsidR="00A159B4">
        <w:rPr>
          <w:lang w:eastAsia="en-AU"/>
        </w:rPr>
        <w:t>explain how services are defined within the Network Applications TPA service tower, and then to define standard services using th</w:t>
      </w:r>
      <w:r w:rsidR="00BC36EE">
        <w:rPr>
          <w:lang w:eastAsia="en-AU"/>
        </w:rPr>
        <w:t>is</w:t>
      </w:r>
      <w:r w:rsidR="00A159B4">
        <w:rPr>
          <w:lang w:eastAsia="en-AU"/>
        </w:rPr>
        <w:t xml:space="preserve"> fra</w:t>
      </w:r>
      <w:r w:rsidR="00BC36EE">
        <w:rPr>
          <w:lang w:eastAsia="en-AU"/>
        </w:rPr>
        <w:t>mework.</w:t>
      </w:r>
      <w:r w:rsidR="00591A1B">
        <w:rPr>
          <w:lang w:eastAsia="en-AU"/>
        </w:rPr>
        <w:t xml:space="preserve"> At this stage SD-WAN is the only service </w:t>
      </w:r>
      <w:r w:rsidR="00B214A6">
        <w:rPr>
          <w:lang w:eastAsia="en-AU"/>
        </w:rPr>
        <w:t xml:space="preserve">category defined in this new service tower, and SD-WAN as-a-Service is the only service type within this service category. </w:t>
      </w:r>
    </w:p>
    <w:p w14:paraId="20B80422" w14:textId="748CE3C1" w:rsidR="00F25C13" w:rsidRDefault="689AFE30" w:rsidP="005360B9">
      <w:pPr>
        <w:pStyle w:val="Heading1"/>
      </w:pPr>
      <w:bookmarkStart w:id="16" w:name="_Ref521585055"/>
      <w:bookmarkStart w:id="17" w:name="_Toc37158033"/>
      <w:r>
        <w:lastRenderedPageBreak/>
        <w:t>Service Tower Description</w:t>
      </w:r>
      <w:r w:rsidR="007760C9">
        <w:t xml:space="preserve"> – </w:t>
      </w:r>
      <w:r w:rsidR="001763E9">
        <w:t>Network Applications</w:t>
      </w:r>
      <w:bookmarkEnd w:id="16"/>
      <w:bookmarkEnd w:id="17"/>
    </w:p>
    <w:p w14:paraId="79041986" w14:textId="26C03369" w:rsidR="008772ED" w:rsidRDefault="001763E9" w:rsidP="009F671A">
      <w:pPr>
        <w:pStyle w:val="DFSIBodyText"/>
        <w:jc w:val="both"/>
      </w:pPr>
      <w:r>
        <w:t>Network Applications</w:t>
      </w:r>
      <w:r w:rsidR="005826F7">
        <w:t xml:space="preserve"> </w:t>
      </w:r>
      <w:r w:rsidR="008772ED">
        <w:t>provide additional and over-the-top services for network connectivity</w:t>
      </w:r>
      <w:r w:rsidR="002D546D">
        <w:t>, e</w:t>
      </w:r>
      <w:r w:rsidR="003C03C1">
        <w:t>nhancing one or more aspects of communication between sites</w:t>
      </w:r>
      <w:r w:rsidR="002D546D">
        <w:t xml:space="preserve">. These services </w:t>
      </w:r>
      <w:r w:rsidR="00976377">
        <w:t xml:space="preserve">can </w:t>
      </w:r>
      <w:r w:rsidR="002D546D">
        <w:t>utilise multiple types of underlying carriage in various configurations.</w:t>
      </w:r>
    </w:p>
    <w:p w14:paraId="3B293AB4" w14:textId="1F68277F" w:rsidR="005826F7" w:rsidRPr="003C03C1" w:rsidRDefault="005826F7" w:rsidP="009F671A">
      <w:pPr>
        <w:pStyle w:val="DFSIBodyText"/>
        <w:jc w:val="both"/>
      </w:pPr>
      <w:r w:rsidRPr="003C03C1">
        <w:t xml:space="preserve">These services are expected to evolve as technology changes and the security and bandwidth demands related to </w:t>
      </w:r>
      <w:r w:rsidR="001763E9">
        <w:t>Network Applications</w:t>
      </w:r>
      <w:r w:rsidRPr="003C03C1">
        <w:t xml:space="preserve"> escalate, driven primarily by the continual move to public </w:t>
      </w:r>
      <w:r w:rsidR="00016649" w:rsidRPr="003C03C1">
        <w:t>c</w:t>
      </w:r>
      <w:r w:rsidRPr="003C03C1">
        <w:t>loud and adoption of the Government’s Digital Strategy.</w:t>
      </w:r>
      <w:r w:rsidR="00FB1B20" w:rsidRPr="003C03C1">
        <w:t xml:space="preserve"> </w:t>
      </w:r>
      <w:r w:rsidRPr="003C03C1">
        <w:t xml:space="preserve"> </w:t>
      </w:r>
    </w:p>
    <w:p w14:paraId="37BDEEAC" w14:textId="27C61CCD" w:rsidR="005826F7" w:rsidRPr="003757CB" w:rsidRDefault="005826F7" w:rsidP="009F671A">
      <w:pPr>
        <w:pStyle w:val="DFSIBodyText"/>
        <w:jc w:val="both"/>
      </w:pPr>
      <w:r w:rsidRPr="003757CB">
        <w:t xml:space="preserve">It is expected that individual services may be consumed from different </w:t>
      </w:r>
      <w:r w:rsidR="00830699" w:rsidRPr="003757CB">
        <w:t>Service Provider</w:t>
      </w:r>
      <w:r w:rsidRPr="003757CB">
        <w:t>s, and that services will be delivered in a modular fashion to facilitate that.</w:t>
      </w:r>
      <w:r w:rsidR="00FB1B20" w:rsidRPr="003757CB">
        <w:t xml:space="preserve"> </w:t>
      </w:r>
    </w:p>
    <w:p w14:paraId="0C7A09D0" w14:textId="5FBD2622" w:rsidR="005826F7" w:rsidRDefault="005826F7" w:rsidP="009F671A">
      <w:pPr>
        <w:pStyle w:val="DFSIBodyText"/>
        <w:jc w:val="both"/>
      </w:pPr>
      <w:r w:rsidRPr="008B03C1">
        <w:t xml:space="preserve">The services within this catalogue must meet the requirements for </w:t>
      </w:r>
      <w:r w:rsidR="009F671A" w:rsidRPr="008B03C1">
        <w:t xml:space="preserve">the respective </w:t>
      </w:r>
      <w:r w:rsidR="001763E9">
        <w:t>Network Applications</w:t>
      </w:r>
      <w:r w:rsidRPr="008B03C1">
        <w:t xml:space="preserve"> defined in the Requirements Schedule and comply with the Common Services </w:t>
      </w:r>
      <w:r w:rsidR="006F62CB">
        <w:t>Specification</w:t>
      </w:r>
      <w:r w:rsidRPr="008B03C1">
        <w:t>.</w:t>
      </w:r>
    </w:p>
    <w:p w14:paraId="645E46CA" w14:textId="5D6336A8" w:rsidR="00B40D51" w:rsidRPr="008B03C1" w:rsidRDefault="00B40D51" w:rsidP="00B40D51">
      <w:pPr>
        <w:pStyle w:val="DFSIBodyText"/>
        <w:spacing w:line="240" w:lineRule="auto"/>
        <w:jc w:val="both"/>
      </w:pPr>
    </w:p>
    <w:p w14:paraId="402977EF" w14:textId="411DED19" w:rsidR="00D842F4" w:rsidRDefault="0093718F" w:rsidP="009F671A">
      <w:pPr>
        <w:pStyle w:val="Heading2"/>
        <w:jc w:val="both"/>
      </w:pPr>
      <w:bookmarkStart w:id="18" w:name="_Toc37158034"/>
      <w:r>
        <w:t xml:space="preserve">TPA </w:t>
      </w:r>
      <w:r w:rsidR="00D842F4">
        <w:t xml:space="preserve">Service </w:t>
      </w:r>
      <w:r w:rsidR="001B4653">
        <w:t>Structure</w:t>
      </w:r>
      <w:bookmarkEnd w:id="18"/>
    </w:p>
    <w:p w14:paraId="67B98BB4" w14:textId="384F1E7D" w:rsidR="00112D86" w:rsidRDefault="0057777D" w:rsidP="009F671A">
      <w:pPr>
        <w:pStyle w:val="DFSIBodyText"/>
        <w:jc w:val="both"/>
        <w:rPr>
          <w:rFonts w:cs="Arial"/>
          <w:lang w:eastAsia="en-AU"/>
        </w:rPr>
      </w:pPr>
      <w:r>
        <w:rPr>
          <w:lang w:eastAsia="en-AU"/>
        </w:rPr>
        <w:t xml:space="preserve">All </w:t>
      </w:r>
      <w:r w:rsidR="008B03C1">
        <w:rPr>
          <w:lang w:eastAsia="en-AU"/>
        </w:rPr>
        <w:t xml:space="preserve">TPA </w:t>
      </w:r>
      <w:r w:rsidR="00246C97">
        <w:rPr>
          <w:lang w:eastAsia="en-AU"/>
        </w:rPr>
        <w:t>Service Towers are composed of a four-level hierarchy; Service Tower, Service Category,</w:t>
      </w:r>
      <w:r w:rsidR="00246C97">
        <w:rPr>
          <w:rFonts w:cs="Arial"/>
          <w:lang w:eastAsia="en-AU"/>
        </w:rPr>
        <w:t xml:space="preserve"> Service Type and Service Instance.</w:t>
      </w:r>
      <w:r w:rsidR="004E2FE9">
        <w:rPr>
          <w:rFonts w:cs="Arial"/>
          <w:lang w:eastAsia="en-AU"/>
        </w:rPr>
        <w:t xml:space="preserve"> Each level in the hierarchy seeks to group services in a way that is intuitive to both the </w:t>
      </w:r>
      <w:r w:rsidR="00D102EF">
        <w:rPr>
          <w:rFonts w:cs="Arial"/>
          <w:lang w:eastAsia="en-AU"/>
        </w:rPr>
        <w:t>Customer</w:t>
      </w:r>
      <w:r w:rsidR="004E2FE9">
        <w:rPr>
          <w:rFonts w:cs="Arial"/>
          <w:lang w:eastAsia="en-AU"/>
        </w:rPr>
        <w:t xml:space="preserve"> and the </w:t>
      </w:r>
      <w:r w:rsidR="00D102EF">
        <w:rPr>
          <w:rFonts w:cs="Arial"/>
          <w:lang w:eastAsia="en-AU"/>
        </w:rPr>
        <w:t>Supplier</w:t>
      </w:r>
      <w:r w:rsidR="004E2FE9">
        <w:rPr>
          <w:rFonts w:cs="Arial"/>
          <w:lang w:eastAsia="en-AU"/>
        </w:rPr>
        <w:t xml:space="preserve">. The final level of </w:t>
      </w:r>
      <w:r w:rsidR="00D102EF">
        <w:rPr>
          <w:rFonts w:cs="Arial"/>
          <w:lang w:eastAsia="en-AU"/>
        </w:rPr>
        <w:t>hierarchy, the Service Instance</w:t>
      </w:r>
      <w:r w:rsidR="004E2FE9">
        <w:rPr>
          <w:rFonts w:cs="Arial"/>
          <w:lang w:eastAsia="en-AU"/>
        </w:rPr>
        <w:t xml:space="preserve">, describes the individual services that Customers will ultimately be purchasing from </w:t>
      </w:r>
      <w:r w:rsidR="00D102EF">
        <w:rPr>
          <w:rFonts w:cs="Arial"/>
          <w:lang w:eastAsia="en-AU"/>
        </w:rPr>
        <w:t>Suppliers</w:t>
      </w:r>
      <w:r w:rsidR="006F62CB">
        <w:rPr>
          <w:rFonts w:cs="Arial"/>
          <w:lang w:eastAsia="en-AU"/>
        </w:rPr>
        <w:t xml:space="preserve"> and typically represents a price point</w:t>
      </w:r>
      <w:r w:rsidR="004E2FE9">
        <w:rPr>
          <w:rFonts w:cs="Arial"/>
          <w:lang w:eastAsia="en-AU"/>
        </w:rPr>
        <w:t>.</w:t>
      </w:r>
      <w:r w:rsidR="00112D86">
        <w:rPr>
          <w:rFonts w:cs="Arial"/>
          <w:lang w:eastAsia="en-AU"/>
        </w:rPr>
        <w:t xml:space="preserve"> </w:t>
      </w:r>
      <w:r w:rsidR="00112D86">
        <w:rPr>
          <w:rFonts w:cs="Arial"/>
          <w:lang w:eastAsia="en-AU"/>
        </w:rPr>
        <w:fldChar w:fldCharType="begin"/>
      </w:r>
      <w:r w:rsidR="00112D86">
        <w:rPr>
          <w:rFonts w:cs="Arial"/>
          <w:lang w:eastAsia="en-AU"/>
        </w:rPr>
        <w:instrText xml:space="preserve"> REF _Ref520364105 \h </w:instrText>
      </w:r>
      <w:r w:rsidR="00112D86">
        <w:rPr>
          <w:rFonts w:cs="Arial"/>
          <w:lang w:eastAsia="en-AU"/>
        </w:rPr>
      </w:r>
      <w:r w:rsidR="00112D86">
        <w:rPr>
          <w:rFonts w:cs="Arial"/>
          <w:lang w:eastAsia="en-AU"/>
        </w:rPr>
        <w:fldChar w:fldCharType="separate"/>
      </w:r>
      <w:r w:rsidR="00F813FD">
        <w:t xml:space="preserve">Figure </w:t>
      </w:r>
      <w:r w:rsidR="00F813FD">
        <w:rPr>
          <w:noProof/>
        </w:rPr>
        <w:t>1</w:t>
      </w:r>
      <w:r w:rsidR="00112D86">
        <w:rPr>
          <w:rFonts w:cs="Arial"/>
          <w:lang w:eastAsia="en-AU"/>
        </w:rPr>
        <w:fldChar w:fldCharType="end"/>
      </w:r>
      <w:r w:rsidR="00112D86">
        <w:rPr>
          <w:rFonts w:cs="Arial"/>
          <w:lang w:eastAsia="en-AU"/>
        </w:rPr>
        <w:t xml:space="preserve"> below illustrates the composition for a single Service Tower.</w:t>
      </w:r>
    </w:p>
    <w:p w14:paraId="345BB1FB" w14:textId="4FA8A13D" w:rsidR="00D66E72" w:rsidRDefault="00272616" w:rsidP="00272616">
      <w:pPr>
        <w:pStyle w:val="Caption"/>
        <w:keepNext/>
        <w:spacing w:after="0"/>
        <w:ind w:left="720"/>
      </w:pPr>
      <w:r>
        <w:rPr>
          <w:noProof/>
        </w:rPr>
        <w:drawing>
          <wp:inline distT="0" distB="0" distL="0" distR="0" wp14:anchorId="1B307CC7" wp14:editId="177B36CC">
            <wp:extent cx="4846272"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0068" cy="2748768"/>
                    </a:xfrm>
                    <a:prstGeom prst="rect">
                      <a:avLst/>
                    </a:prstGeom>
                    <a:noFill/>
                  </pic:spPr>
                </pic:pic>
              </a:graphicData>
            </a:graphic>
          </wp:inline>
        </w:drawing>
      </w:r>
    </w:p>
    <w:p w14:paraId="041FD99A" w14:textId="4ABC7190" w:rsidR="00D66E72" w:rsidRDefault="00D66E72" w:rsidP="009F671A">
      <w:pPr>
        <w:pStyle w:val="Caption"/>
      </w:pPr>
      <w:bookmarkStart w:id="19" w:name="_Ref520364105"/>
      <w:r>
        <w:t xml:space="preserve">Figure </w:t>
      </w:r>
      <w:fldSimple w:instr=" SEQ Figure \* ARABIC ">
        <w:r w:rsidR="00F813FD">
          <w:rPr>
            <w:noProof/>
          </w:rPr>
          <w:t>1</w:t>
        </w:r>
      </w:fldSimple>
      <w:bookmarkEnd w:id="19"/>
      <w:r>
        <w:t xml:space="preserve"> Service Tower Composition</w:t>
      </w:r>
    </w:p>
    <w:p w14:paraId="06128116" w14:textId="7B6970A9" w:rsidR="00163CB0" w:rsidRDefault="00112D86" w:rsidP="009F671A">
      <w:pPr>
        <w:pStyle w:val="DFSIBody"/>
      </w:pPr>
      <w:r>
        <w:lastRenderedPageBreak/>
        <w:t xml:space="preserve">Each layer of the hierarchy can be expressed as being made up of Modules, Components and Elements, as illustrated in </w:t>
      </w:r>
      <w:r>
        <w:fldChar w:fldCharType="begin"/>
      </w:r>
      <w:r>
        <w:instrText xml:space="preserve"> REF _Ref520467544 \h </w:instrText>
      </w:r>
      <w:r>
        <w:fldChar w:fldCharType="separate"/>
      </w:r>
      <w:r w:rsidR="00F813FD">
        <w:t xml:space="preserve">Figure </w:t>
      </w:r>
      <w:r w:rsidR="00F813FD">
        <w:rPr>
          <w:noProof/>
        </w:rPr>
        <w:t>2</w:t>
      </w:r>
      <w:r>
        <w:fldChar w:fldCharType="end"/>
      </w:r>
      <w:r>
        <w:t xml:space="preserve"> below</w:t>
      </w:r>
      <w:r w:rsidR="00234F56">
        <w:t>, which are referred to as Building Blocks</w:t>
      </w:r>
      <w:r>
        <w:t>. As each layer is comprised of the layers above</w:t>
      </w:r>
      <w:r w:rsidR="00EE5F82">
        <w:t>,</w:t>
      </w:r>
      <w:r>
        <w:t xml:space="preserve"> the lower la</w:t>
      </w:r>
      <w:r w:rsidR="00EE5F82">
        <w:t xml:space="preserve">yer </w:t>
      </w:r>
      <w:r w:rsidR="00234F56">
        <w:t>Building Blocks</w:t>
      </w:r>
      <w:r w:rsidR="00EE5F82">
        <w:t xml:space="preserve"> can be considered supersets of the</w:t>
      </w:r>
      <w:r>
        <w:t xml:space="preserve"> </w:t>
      </w:r>
      <w:r w:rsidR="00EE5F82">
        <w:t xml:space="preserve">above layers </w:t>
      </w:r>
      <w:r w:rsidR="00234F56">
        <w:t>Building Blocks</w:t>
      </w:r>
      <w:r w:rsidR="00EE5F82">
        <w:t xml:space="preserve">. </w:t>
      </w:r>
      <w:r w:rsidR="00FA3FCA">
        <w:t>Another way of thinking of this is that you can define layers up the hierarchy by removing building blocks.</w:t>
      </w:r>
    </w:p>
    <w:p w14:paraId="4C5F33C6" w14:textId="1D2C45EB" w:rsidR="007923E3" w:rsidRDefault="00EE5F82" w:rsidP="007923E3">
      <w:pPr>
        <w:pStyle w:val="DFSIBody"/>
        <w:keepNext/>
      </w:pPr>
      <w:r>
        <w:rPr>
          <w:noProof/>
        </w:rPr>
        <w:drawing>
          <wp:inline distT="0" distB="0" distL="0" distR="0" wp14:anchorId="7E5E3C5A" wp14:editId="5B474291">
            <wp:extent cx="5578475" cy="288403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9966" cy="2889979"/>
                    </a:xfrm>
                    <a:prstGeom prst="rect">
                      <a:avLst/>
                    </a:prstGeom>
                    <a:noFill/>
                  </pic:spPr>
                </pic:pic>
              </a:graphicData>
            </a:graphic>
          </wp:inline>
        </w:drawing>
      </w:r>
    </w:p>
    <w:p w14:paraId="612E6847" w14:textId="52C16BCE" w:rsidR="007923E3" w:rsidRDefault="007923E3" w:rsidP="007923E3">
      <w:pPr>
        <w:pStyle w:val="Caption"/>
      </w:pPr>
      <w:bookmarkStart w:id="20" w:name="_Ref520467544"/>
      <w:r>
        <w:t xml:space="preserve">Figure </w:t>
      </w:r>
      <w:fldSimple w:instr=" SEQ Figure \* ARABIC ">
        <w:r w:rsidR="00F813FD">
          <w:rPr>
            <w:noProof/>
          </w:rPr>
          <w:t>2</w:t>
        </w:r>
      </w:fldSimple>
      <w:bookmarkEnd w:id="20"/>
      <w:r>
        <w:t xml:space="preserve"> TPA Service Hierarchy and Granularity</w:t>
      </w:r>
    </w:p>
    <w:p w14:paraId="7CC05A9D" w14:textId="30CD73B2" w:rsidR="00112D86" w:rsidRDefault="00EE5F82" w:rsidP="009F671A">
      <w:pPr>
        <w:pStyle w:val="DFSIBody"/>
      </w:pPr>
      <w:r>
        <w:t>By configuring permutations of</w:t>
      </w:r>
      <w:r w:rsidR="00351606">
        <w:t xml:space="preserve"> the Building Blocks at each layer</w:t>
      </w:r>
      <w:r w:rsidR="00F42B3F">
        <w:t>,</w:t>
      </w:r>
      <w:r w:rsidR="00351606">
        <w:t xml:space="preserve"> different variations of Service Towers, Service Categories, Service Types and ultimately Service Instances can be defined.</w:t>
      </w:r>
    </w:p>
    <w:p w14:paraId="6518D366" w14:textId="4A764D7B" w:rsidR="007D6A7A" w:rsidRDefault="00351606" w:rsidP="009F671A">
      <w:pPr>
        <w:pStyle w:val="DFSIBody"/>
      </w:pPr>
      <w:r>
        <w:fldChar w:fldCharType="begin"/>
      </w:r>
      <w:r>
        <w:instrText xml:space="preserve"> REF _Ref515351817 \h </w:instrText>
      </w:r>
      <w:r>
        <w:fldChar w:fldCharType="separate"/>
      </w:r>
      <w:r w:rsidR="00F813FD">
        <w:t xml:space="preserve">Figure </w:t>
      </w:r>
      <w:r w:rsidR="00F813FD">
        <w:rPr>
          <w:noProof/>
        </w:rPr>
        <w:t>3</w:t>
      </w:r>
      <w:r>
        <w:fldChar w:fldCharType="end"/>
      </w:r>
      <w:r>
        <w:t xml:space="preserve"> show</w:t>
      </w:r>
      <w:r w:rsidR="00762949">
        <w:t>s</w:t>
      </w:r>
      <w:r>
        <w:t xml:space="preserve"> </w:t>
      </w:r>
      <w:r w:rsidR="00C81184">
        <w:t>examples of how each layer could vary by the configuration of Modules and Components. These examples may be extrapolated to include Elements as well.</w:t>
      </w:r>
    </w:p>
    <w:p w14:paraId="16D1801F" w14:textId="27C041D3" w:rsidR="006F0A74" w:rsidRDefault="00762949" w:rsidP="009F671A">
      <w:pPr>
        <w:pStyle w:val="DFSIBody"/>
      </w:pPr>
      <w:r>
        <w:rPr>
          <w:noProof/>
        </w:rPr>
        <w:lastRenderedPageBreak/>
        <w:drawing>
          <wp:inline distT="0" distB="0" distL="0" distR="0" wp14:anchorId="66AAA1A3" wp14:editId="44EC54A9">
            <wp:extent cx="5562460" cy="643587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8610" cy="6442991"/>
                    </a:xfrm>
                    <a:prstGeom prst="rect">
                      <a:avLst/>
                    </a:prstGeom>
                    <a:noFill/>
                  </pic:spPr>
                </pic:pic>
              </a:graphicData>
            </a:graphic>
          </wp:inline>
        </w:drawing>
      </w:r>
    </w:p>
    <w:p w14:paraId="2751AE5A" w14:textId="32B180D5" w:rsidR="00D66E72" w:rsidRDefault="00D66E72" w:rsidP="009F671A">
      <w:pPr>
        <w:pStyle w:val="Caption"/>
      </w:pPr>
      <w:bookmarkStart w:id="21" w:name="_Ref515351817"/>
      <w:bookmarkStart w:id="22" w:name="_Ref515351806"/>
      <w:r>
        <w:t xml:space="preserve">Figure </w:t>
      </w:r>
      <w:fldSimple w:instr=" SEQ Figure \* ARABIC ">
        <w:r w:rsidR="00F813FD">
          <w:rPr>
            <w:noProof/>
          </w:rPr>
          <w:t>3</w:t>
        </w:r>
      </w:fldSimple>
      <w:bookmarkEnd w:id="21"/>
      <w:r>
        <w:t xml:space="preserve"> Service </w:t>
      </w:r>
      <w:r w:rsidR="006F0A74">
        <w:t>Tower</w:t>
      </w:r>
      <w:r>
        <w:t xml:space="preserve"> Composition Example</w:t>
      </w:r>
      <w:bookmarkEnd w:id="22"/>
      <w:r w:rsidR="006F0A74">
        <w:t>s</w:t>
      </w:r>
    </w:p>
    <w:p w14:paraId="132F740E" w14:textId="1B542DBC" w:rsidR="00B40D51" w:rsidRDefault="00B40D51" w:rsidP="00B40D51">
      <w:pPr>
        <w:pStyle w:val="DFSIBodyText"/>
        <w:jc w:val="both"/>
      </w:pPr>
      <w:r>
        <w:fldChar w:fldCharType="begin"/>
      </w:r>
      <w:r>
        <w:instrText xml:space="preserve"> REF _Ref520295219 \h </w:instrText>
      </w:r>
      <w:r>
        <w:fldChar w:fldCharType="separate"/>
      </w:r>
      <w:r w:rsidR="00F813FD">
        <w:t xml:space="preserve">Figure </w:t>
      </w:r>
      <w:r w:rsidR="00F813FD">
        <w:rPr>
          <w:noProof/>
        </w:rPr>
        <w:t>4</w:t>
      </w:r>
      <w:r>
        <w:fldChar w:fldCharType="end"/>
      </w:r>
      <w:r>
        <w:t xml:space="preserve"> below shows the current </w:t>
      </w:r>
      <w:r>
        <w:rPr>
          <w:lang w:eastAsia="en-AU"/>
        </w:rPr>
        <w:t>Telecommunication Purchasing Arrangements (</w:t>
      </w:r>
      <w:r>
        <w:t>TPA) Servic</w:t>
      </w:r>
      <w:r w:rsidR="001C0863">
        <w:t xml:space="preserve">e Towers and Service Categories with </w:t>
      </w:r>
      <w:r w:rsidR="001763E9">
        <w:t>Network Applications</w:t>
      </w:r>
      <w:r w:rsidR="00C07F78">
        <w:t>, the focus of this document,</w:t>
      </w:r>
      <w:r w:rsidR="001C0863">
        <w:t xml:space="preserve"> highlighted.</w:t>
      </w:r>
    </w:p>
    <w:p w14:paraId="1E840A57" w14:textId="52953BDB" w:rsidR="00B40D51" w:rsidRDefault="00C07F78" w:rsidP="00B40D51">
      <w:pPr>
        <w:pStyle w:val="DFSIBodyText"/>
        <w:keepNext/>
        <w:spacing w:line="240" w:lineRule="auto"/>
        <w:jc w:val="both"/>
      </w:pPr>
      <w:r>
        <w:rPr>
          <w:noProof/>
        </w:rPr>
        <w:lastRenderedPageBreak/>
        <w:drawing>
          <wp:inline distT="0" distB="0" distL="0" distR="0" wp14:anchorId="6818B5CB" wp14:editId="21FED207">
            <wp:extent cx="5275593" cy="294132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5267" cy="2946714"/>
                    </a:xfrm>
                    <a:prstGeom prst="rect">
                      <a:avLst/>
                    </a:prstGeom>
                    <a:noFill/>
                  </pic:spPr>
                </pic:pic>
              </a:graphicData>
            </a:graphic>
          </wp:inline>
        </w:drawing>
      </w:r>
    </w:p>
    <w:p w14:paraId="4A8D697F" w14:textId="46BBA6AE" w:rsidR="00B40D51" w:rsidRDefault="00B40D51" w:rsidP="00B40D51">
      <w:pPr>
        <w:pStyle w:val="Caption"/>
      </w:pPr>
      <w:bookmarkStart w:id="23" w:name="_Ref520295219"/>
      <w:r>
        <w:t xml:space="preserve">Figure </w:t>
      </w:r>
      <w:fldSimple w:instr=" SEQ Figure \* ARABIC ">
        <w:r w:rsidR="00F813FD">
          <w:rPr>
            <w:noProof/>
          </w:rPr>
          <w:t>4</w:t>
        </w:r>
      </w:fldSimple>
      <w:bookmarkEnd w:id="23"/>
      <w:r>
        <w:t xml:space="preserve"> Current TPA Service Towers and Service Categories</w:t>
      </w:r>
    </w:p>
    <w:p w14:paraId="365E5712" w14:textId="76651A3E" w:rsidR="001763E9" w:rsidRDefault="001763E9" w:rsidP="001763E9">
      <w:pPr>
        <w:pStyle w:val="DFSIBody"/>
      </w:pPr>
      <w:r>
        <w:fldChar w:fldCharType="begin"/>
      </w:r>
      <w:r>
        <w:instrText xml:space="preserve"> REF _Ref520722630 \h </w:instrText>
      </w:r>
      <w:r>
        <w:fldChar w:fldCharType="separate"/>
      </w:r>
      <w:r w:rsidR="00F813FD">
        <w:t xml:space="preserve">Figure </w:t>
      </w:r>
      <w:r w:rsidR="00F813FD">
        <w:rPr>
          <w:noProof/>
        </w:rPr>
        <w:t>5</w:t>
      </w:r>
      <w:r>
        <w:fldChar w:fldCharType="end"/>
      </w:r>
      <w:r>
        <w:t xml:space="preserve"> below shows the building blocks of the Network Applications Service Tower. Permutations of these building blocks </w:t>
      </w:r>
      <w:r w:rsidR="00BB1379">
        <w:t xml:space="preserve">results in </w:t>
      </w:r>
      <w:r>
        <w:t xml:space="preserve">the configuration of </w:t>
      </w:r>
      <w:r w:rsidR="00BB1379">
        <w:t>the Service Categories.</w:t>
      </w:r>
    </w:p>
    <w:p w14:paraId="36D3567A" w14:textId="5A5B9A00" w:rsidR="001B1905" w:rsidRDefault="001B1905" w:rsidP="001B1905">
      <w:pPr>
        <w:keepNext/>
        <w:jc w:val="center"/>
      </w:pPr>
    </w:p>
    <w:p w14:paraId="07B21F82" w14:textId="53F183D5" w:rsidR="00885660" w:rsidRDefault="00885660" w:rsidP="001B1905">
      <w:pPr>
        <w:keepNext/>
        <w:jc w:val="center"/>
      </w:pPr>
      <w:r>
        <w:rPr>
          <w:noProof/>
        </w:rPr>
        <w:drawing>
          <wp:inline distT="0" distB="0" distL="0" distR="0" wp14:anchorId="495C2940" wp14:editId="1D369D43">
            <wp:extent cx="4461219" cy="3473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4389" cy="3499702"/>
                    </a:xfrm>
                    <a:prstGeom prst="rect">
                      <a:avLst/>
                    </a:prstGeom>
                    <a:noFill/>
                  </pic:spPr>
                </pic:pic>
              </a:graphicData>
            </a:graphic>
          </wp:inline>
        </w:drawing>
      </w:r>
    </w:p>
    <w:p w14:paraId="0E1890A7" w14:textId="4E388690" w:rsidR="001B1905" w:rsidRDefault="001B1905" w:rsidP="001B1905">
      <w:pPr>
        <w:pStyle w:val="Caption"/>
      </w:pPr>
      <w:bookmarkStart w:id="24" w:name="_Ref520722630"/>
      <w:bookmarkStart w:id="25" w:name="_Ref520722625"/>
      <w:r>
        <w:t xml:space="preserve">Figure </w:t>
      </w:r>
      <w:fldSimple w:instr=" SEQ Figure \* ARABIC ">
        <w:r w:rsidR="00F813FD">
          <w:rPr>
            <w:noProof/>
          </w:rPr>
          <w:t>5</w:t>
        </w:r>
      </w:fldSimple>
      <w:bookmarkEnd w:id="24"/>
      <w:r>
        <w:t xml:space="preserve"> Network Applications Composition</w:t>
      </w:r>
      <w:bookmarkEnd w:id="25"/>
    </w:p>
    <w:p w14:paraId="67564D64" w14:textId="0273FD91" w:rsidR="00346A55" w:rsidRPr="00346A55" w:rsidRDefault="00346A55" w:rsidP="001B1905">
      <w:pPr>
        <w:jc w:val="center"/>
      </w:pPr>
    </w:p>
    <w:p w14:paraId="2DF92009" w14:textId="7CF191DC" w:rsidR="00932BEA" w:rsidRPr="00D72D76" w:rsidRDefault="00D842F4" w:rsidP="008737A8">
      <w:pPr>
        <w:pStyle w:val="Heading1"/>
      </w:pPr>
      <w:bookmarkStart w:id="26" w:name="_Ref521585143"/>
      <w:bookmarkStart w:id="27" w:name="_Ref521585339"/>
      <w:bookmarkStart w:id="28" w:name="_Toc37158035"/>
      <w:r w:rsidRPr="00D72D76">
        <w:lastRenderedPageBreak/>
        <w:t xml:space="preserve">Service Category Description </w:t>
      </w:r>
      <w:r w:rsidR="000F70C3" w:rsidRPr="00D72D76">
        <w:t>–</w:t>
      </w:r>
      <w:r w:rsidRPr="00D72D76">
        <w:t xml:space="preserve"> </w:t>
      </w:r>
      <w:r w:rsidR="00B40D51">
        <w:t>SD-WAN</w:t>
      </w:r>
      <w:bookmarkEnd w:id="26"/>
      <w:bookmarkEnd w:id="27"/>
      <w:bookmarkEnd w:id="28"/>
    </w:p>
    <w:p w14:paraId="476ECC74" w14:textId="398AC2B2" w:rsidR="00250511" w:rsidRDefault="00D759C9" w:rsidP="009F671A">
      <w:pPr>
        <w:pStyle w:val="DFSIBodyText"/>
        <w:spacing w:line="240" w:lineRule="auto"/>
        <w:jc w:val="both"/>
        <w:rPr>
          <w:lang w:eastAsia="en-AU"/>
        </w:rPr>
      </w:pPr>
      <w:r>
        <w:rPr>
          <w:lang w:eastAsia="en-AU"/>
        </w:rPr>
        <w:t>Software Defined Wide Area Network (</w:t>
      </w:r>
      <w:r w:rsidR="00B40D51">
        <w:rPr>
          <w:lang w:eastAsia="en-AU"/>
        </w:rPr>
        <w:t>SD-WAN</w:t>
      </w:r>
      <w:r>
        <w:rPr>
          <w:lang w:eastAsia="en-AU"/>
        </w:rPr>
        <w:t>)</w:t>
      </w:r>
      <w:r w:rsidR="00932BEA" w:rsidRPr="009B0CBA">
        <w:rPr>
          <w:lang w:eastAsia="en-AU"/>
        </w:rPr>
        <w:t xml:space="preserve"> </w:t>
      </w:r>
      <w:r w:rsidR="0093034F" w:rsidRPr="009B0CBA">
        <w:rPr>
          <w:lang w:eastAsia="en-AU"/>
        </w:rPr>
        <w:t xml:space="preserve">is a Service Category </w:t>
      </w:r>
      <w:r w:rsidR="000709E5" w:rsidRPr="009B0CBA">
        <w:rPr>
          <w:lang w:eastAsia="en-AU"/>
        </w:rPr>
        <w:t xml:space="preserve">under the </w:t>
      </w:r>
      <w:r w:rsidR="00B35B69" w:rsidRPr="009B0CBA">
        <w:rPr>
          <w:lang w:eastAsia="en-AU"/>
        </w:rPr>
        <w:t>Network Application</w:t>
      </w:r>
      <w:r w:rsidR="000709E5" w:rsidRPr="009B0CBA">
        <w:rPr>
          <w:lang w:eastAsia="en-AU"/>
        </w:rPr>
        <w:t xml:space="preserve"> Service Tower</w:t>
      </w:r>
      <w:r w:rsidR="001E0AD7">
        <w:rPr>
          <w:lang w:eastAsia="en-AU"/>
        </w:rPr>
        <w:t>, a new service tower within the TPA framework</w:t>
      </w:r>
      <w:r w:rsidR="0093034F" w:rsidRPr="009B0CBA">
        <w:rPr>
          <w:lang w:eastAsia="en-AU"/>
        </w:rPr>
        <w:t>.</w:t>
      </w:r>
      <w:r w:rsidR="000709E5" w:rsidRPr="009B0CBA">
        <w:rPr>
          <w:lang w:eastAsia="en-AU"/>
        </w:rPr>
        <w:t xml:space="preserve"> </w:t>
      </w:r>
      <w:r w:rsidR="00B40D51">
        <w:rPr>
          <w:lang w:eastAsia="en-AU"/>
        </w:rPr>
        <w:t xml:space="preserve">SD-WAN </w:t>
      </w:r>
      <w:r w:rsidR="0093034F" w:rsidRPr="009B0CBA">
        <w:rPr>
          <w:lang w:eastAsia="en-AU"/>
        </w:rPr>
        <w:t>describes services that</w:t>
      </w:r>
      <w:r w:rsidR="000709E5" w:rsidRPr="009B0CBA">
        <w:rPr>
          <w:lang w:eastAsia="en-AU"/>
        </w:rPr>
        <w:t xml:space="preserve"> utilise overlay</w:t>
      </w:r>
      <w:r w:rsidR="00737861" w:rsidRPr="009B0CBA">
        <w:rPr>
          <w:lang w:eastAsia="en-AU"/>
        </w:rPr>
        <w:t>,</w:t>
      </w:r>
      <w:r w:rsidR="000709E5" w:rsidRPr="009B0CBA">
        <w:rPr>
          <w:lang w:eastAsia="en-AU"/>
        </w:rPr>
        <w:t xml:space="preserve"> or over-the-top</w:t>
      </w:r>
      <w:r w:rsidR="00EF5A8C" w:rsidRPr="009B0CBA">
        <w:rPr>
          <w:lang w:eastAsia="en-AU"/>
        </w:rPr>
        <w:t>,</w:t>
      </w:r>
      <w:r w:rsidR="000709E5" w:rsidRPr="009B0CBA">
        <w:rPr>
          <w:lang w:eastAsia="en-AU"/>
        </w:rPr>
        <w:t xml:space="preserve"> technologies to provide</w:t>
      </w:r>
      <w:r w:rsidR="001A3C4A" w:rsidRPr="009B0CBA">
        <w:rPr>
          <w:lang w:eastAsia="en-AU"/>
        </w:rPr>
        <w:t xml:space="preserve"> connectivity</w:t>
      </w:r>
      <w:r w:rsidR="000709E5" w:rsidRPr="009B0CBA">
        <w:rPr>
          <w:lang w:eastAsia="en-AU"/>
        </w:rPr>
        <w:t xml:space="preserve"> to one or more Customer locations.</w:t>
      </w:r>
      <w:r w:rsidR="00E66D30" w:rsidRPr="009B0CBA">
        <w:rPr>
          <w:lang w:eastAsia="en-AU"/>
        </w:rPr>
        <w:t xml:space="preserve"> </w:t>
      </w:r>
      <w:r w:rsidR="00250511">
        <w:rPr>
          <w:lang w:eastAsia="en-AU"/>
        </w:rPr>
        <w:t xml:space="preserve">Since these services can sit on top of multiple, disparate services they </w:t>
      </w:r>
      <w:r w:rsidR="00FC4BB3">
        <w:rPr>
          <w:lang w:eastAsia="en-AU"/>
        </w:rPr>
        <w:t>can</w:t>
      </w:r>
      <w:r w:rsidR="00250511">
        <w:rPr>
          <w:lang w:eastAsia="en-AU"/>
        </w:rPr>
        <w:t xml:space="preserve"> offer </w:t>
      </w:r>
      <w:r w:rsidR="00FC4BB3">
        <w:rPr>
          <w:lang w:eastAsia="en-AU"/>
        </w:rPr>
        <w:t>improved service delivery capabilities over traditional Fixed Data services.</w:t>
      </w:r>
    </w:p>
    <w:p w14:paraId="75C6FB9B" w14:textId="798038C5" w:rsidR="00EF5A8C" w:rsidRPr="009B0CBA" w:rsidRDefault="00B40D51" w:rsidP="009F671A">
      <w:pPr>
        <w:pStyle w:val="DFSIBodyText"/>
        <w:spacing w:line="240" w:lineRule="auto"/>
        <w:jc w:val="both"/>
      </w:pPr>
      <w:r>
        <w:t>SD-WAN</w:t>
      </w:r>
      <w:r w:rsidR="009308C6" w:rsidRPr="009B0CBA">
        <w:t xml:space="preserve"> Services </w:t>
      </w:r>
      <w:r w:rsidR="00737861" w:rsidRPr="009B0CBA">
        <w:t>are fundamentally modular,</w:t>
      </w:r>
      <w:r w:rsidR="009308C6" w:rsidRPr="009B0CBA">
        <w:t xml:space="preserve"> allow</w:t>
      </w:r>
      <w:r w:rsidR="00737861" w:rsidRPr="009B0CBA">
        <w:t>ing</w:t>
      </w:r>
      <w:r w:rsidR="00EF5A8C" w:rsidRPr="009B0CBA">
        <w:t xml:space="preserve"> C</w:t>
      </w:r>
      <w:r w:rsidR="009308C6" w:rsidRPr="009B0CBA">
        <w:t xml:space="preserve">ustomers to </w:t>
      </w:r>
      <w:r w:rsidR="00737861" w:rsidRPr="009B0CBA">
        <w:t>construct</w:t>
      </w:r>
      <w:r w:rsidR="009308C6" w:rsidRPr="009B0CBA">
        <w:t xml:space="preserve"> the service tha</w:t>
      </w:r>
      <w:r w:rsidR="00EF5A8C" w:rsidRPr="009B0CBA">
        <w:t xml:space="preserve">t best fits their </w:t>
      </w:r>
      <w:r w:rsidR="009F7E71" w:rsidRPr="009B0CBA">
        <w:t>requirements.</w:t>
      </w:r>
      <w:r w:rsidR="00826CD0">
        <w:t xml:space="preserve"> Although, as shown in </w:t>
      </w:r>
      <w:r w:rsidR="00826CD0" w:rsidRPr="00A559DB">
        <w:rPr>
          <w:i/>
        </w:rPr>
        <w:fldChar w:fldCharType="begin"/>
      </w:r>
      <w:r w:rsidR="00826CD0" w:rsidRPr="00A559DB">
        <w:rPr>
          <w:i/>
        </w:rPr>
        <w:instrText xml:space="preserve"> REF _Ref521587423 \h </w:instrText>
      </w:r>
      <w:r w:rsidR="00826CD0">
        <w:rPr>
          <w:i/>
        </w:rPr>
        <w:instrText xml:space="preserve"> \* MERGEFORMAT </w:instrText>
      </w:r>
      <w:r w:rsidR="00826CD0" w:rsidRPr="00A559DB">
        <w:rPr>
          <w:i/>
        </w:rPr>
      </w:r>
      <w:r w:rsidR="00826CD0" w:rsidRPr="00A559DB">
        <w:rPr>
          <w:i/>
        </w:rPr>
        <w:fldChar w:fldCharType="separate"/>
      </w:r>
      <w:r w:rsidR="00F813FD" w:rsidRPr="00F813FD">
        <w:rPr>
          <w:i/>
        </w:rPr>
        <w:t>Service Type – SD-WANaaS</w:t>
      </w:r>
      <w:r w:rsidR="00826CD0" w:rsidRPr="00A559DB">
        <w:rPr>
          <w:i/>
        </w:rPr>
        <w:fldChar w:fldCharType="end"/>
      </w:r>
      <w:r w:rsidR="00826CD0">
        <w:t xml:space="preserve"> various combinations have been selected to build the SD-WANaaS service catalogue.</w:t>
      </w:r>
    </w:p>
    <w:p w14:paraId="4B932594" w14:textId="4114E199" w:rsidR="009308C6" w:rsidRPr="00486247" w:rsidRDefault="009308C6" w:rsidP="009F671A">
      <w:pPr>
        <w:pStyle w:val="DFSIBodyText"/>
        <w:spacing w:line="240" w:lineRule="auto"/>
        <w:jc w:val="both"/>
      </w:pPr>
      <w:r w:rsidRPr="00486247">
        <w:t>The building blocks</w:t>
      </w:r>
      <w:r w:rsidR="00960CB3" w:rsidRPr="00486247">
        <w:t xml:space="preserve">, or </w:t>
      </w:r>
      <w:r w:rsidR="0038456A">
        <w:t>m</w:t>
      </w:r>
      <w:r w:rsidR="00960CB3" w:rsidRPr="00486247">
        <w:t>odules,</w:t>
      </w:r>
      <w:r w:rsidRPr="00486247">
        <w:t xml:space="preserve"> of </w:t>
      </w:r>
      <w:r w:rsidR="00B40D51">
        <w:t>SD-WAN</w:t>
      </w:r>
      <w:r w:rsidRPr="00486247">
        <w:t xml:space="preserve"> are;</w:t>
      </w:r>
    </w:p>
    <w:p w14:paraId="67156AF7" w14:textId="1733881A" w:rsidR="009308C6" w:rsidRPr="00486247" w:rsidRDefault="00B35B69" w:rsidP="009F671A">
      <w:pPr>
        <w:pStyle w:val="DFSIBodyText"/>
        <w:numPr>
          <w:ilvl w:val="0"/>
          <w:numId w:val="10"/>
        </w:numPr>
        <w:spacing w:line="240" w:lineRule="auto"/>
        <w:jc w:val="both"/>
      </w:pPr>
      <w:r w:rsidRPr="00486247">
        <w:t>Security</w:t>
      </w:r>
    </w:p>
    <w:p w14:paraId="6945A40B" w14:textId="723324D2" w:rsidR="00960CB3" w:rsidRPr="00486247" w:rsidRDefault="00B35B69" w:rsidP="009F671A">
      <w:pPr>
        <w:pStyle w:val="DFSIBodyText"/>
        <w:numPr>
          <w:ilvl w:val="0"/>
          <w:numId w:val="10"/>
        </w:numPr>
        <w:spacing w:line="240" w:lineRule="auto"/>
        <w:jc w:val="both"/>
      </w:pPr>
      <w:r w:rsidRPr="00486247">
        <w:t>Carriage</w:t>
      </w:r>
      <w:r w:rsidR="00250511">
        <w:t xml:space="preserve"> (may be referred to as underlying carriage)</w:t>
      </w:r>
    </w:p>
    <w:p w14:paraId="0D31D46F" w14:textId="233392EF" w:rsidR="005F5E14" w:rsidRPr="00486247" w:rsidRDefault="00B35B69" w:rsidP="009F671A">
      <w:pPr>
        <w:pStyle w:val="DFSIBodyText"/>
        <w:numPr>
          <w:ilvl w:val="0"/>
          <w:numId w:val="10"/>
        </w:numPr>
        <w:spacing w:line="240" w:lineRule="auto"/>
        <w:jc w:val="both"/>
      </w:pPr>
      <w:r w:rsidRPr="00486247">
        <w:t>Hardware</w:t>
      </w:r>
    </w:p>
    <w:p w14:paraId="3BB57B85" w14:textId="3841AB70" w:rsidR="009308C6" w:rsidRPr="00486247" w:rsidRDefault="00737861" w:rsidP="009F671A">
      <w:pPr>
        <w:pStyle w:val="DFSIBodyText"/>
        <w:numPr>
          <w:ilvl w:val="0"/>
          <w:numId w:val="10"/>
        </w:numPr>
        <w:spacing w:line="240" w:lineRule="auto"/>
        <w:jc w:val="both"/>
      </w:pPr>
      <w:r w:rsidRPr="00486247">
        <w:t>Function</w:t>
      </w:r>
      <w:r w:rsidR="00501E9B" w:rsidRPr="00486247">
        <w:t>s</w:t>
      </w:r>
    </w:p>
    <w:p w14:paraId="349009DD" w14:textId="47C9FC0A" w:rsidR="00737861" w:rsidRPr="00486247" w:rsidRDefault="00737861" w:rsidP="009F671A">
      <w:pPr>
        <w:pStyle w:val="DFSIBodyText"/>
        <w:numPr>
          <w:ilvl w:val="0"/>
          <w:numId w:val="10"/>
        </w:numPr>
        <w:spacing w:line="240" w:lineRule="auto"/>
        <w:jc w:val="both"/>
      </w:pPr>
      <w:r w:rsidRPr="00486247">
        <w:t>Professional Services</w:t>
      </w:r>
    </w:p>
    <w:p w14:paraId="7C292186" w14:textId="6EAFF1AF" w:rsidR="00486247" w:rsidRDefault="00737861" w:rsidP="00B33CE9">
      <w:pPr>
        <w:pStyle w:val="DFSIBodyText"/>
        <w:spacing w:line="240" w:lineRule="auto"/>
        <w:jc w:val="both"/>
      </w:pPr>
      <w:r w:rsidRPr="00D759C9">
        <w:t xml:space="preserve">Within each module are components which </w:t>
      </w:r>
      <w:r w:rsidR="00EF5A8C" w:rsidRPr="00D759C9">
        <w:t>can be</w:t>
      </w:r>
      <w:r w:rsidRPr="00D759C9">
        <w:t xml:space="preserve"> included, or excluded, in various configurations to </w:t>
      </w:r>
      <w:r w:rsidR="00501E9B" w:rsidRPr="00D759C9">
        <w:t>construct</w:t>
      </w:r>
      <w:r w:rsidRPr="00D759C9">
        <w:t xml:space="preserve"> a set of </w:t>
      </w:r>
      <w:r w:rsidR="00EF5A8C" w:rsidRPr="00D759C9">
        <w:t>unique</w:t>
      </w:r>
      <w:r w:rsidR="005F5E14" w:rsidRPr="00D759C9">
        <w:t xml:space="preserve"> </w:t>
      </w:r>
      <w:r w:rsidR="00D759C9" w:rsidRPr="00D759C9">
        <w:t>SD-WAN</w:t>
      </w:r>
      <w:r w:rsidR="00503880">
        <w:t xml:space="preserve"> Services, as illustrated in </w:t>
      </w:r>
      <w:r w:rsidR="00503880">
        <w:fldChar w:fldCharType="begin"/>
      </w:r>
      <w:r w:rsidR="00503880">
        <w:instrText xml:space="preserve"> REF _Ref520471351 \h </w:instrText>
      </w:r>
      <w:r w:rsidR="00503880">
        <w:fldChar w:fldCharType="separate"/>
      </w:r>
      <w:r w:rsidR="00F813FD" w:rsidRPr="00F0624E">
        <w:rPr>
          <w:rFonts w:cs="Arial"/>
        </w:rPr>
        <w:t xml:space="preserve">Figure </w:t>
      </w:r>
      <w:r w:rsidR="00F813FD">
        <w:rPr>
          <w:rFonts w:cs="Arial"/>
          <w:noProof/>
        </w:rPr>
        <w:t>6</w:t>
      </w:r>
      <w:r w:rsidR="00503880">
        <w:fldChar w:fldCharType="end"/>
      </w:r>
      <w:r w:rsidR="00503880">
        <w:t xml:space="preserve"> below.</w:t>
      </w:r>
      <w:r w:rsidR="00486247">
        <w:t> </w:t>
      </w:r>
      <w:r w:rsidR="00437F76">
        <w:t>  </w:t>
      </w:r>
    </w:p>
    <w:p w14:paraId="1718E691" w14:textId="540DE766" w:rsidR="00574F31" w:rsidRPr="00F134C1" w:rsidRDefault="00574F31" w:rsidP="00905ADF">
      <w:pPr>
        <w:pStyle w:val="DFSIBodyText"/>
        <w:spacing w:line="240" w:lineRule="auto"/>
        <w:jc w:val="center"/>
        <w:rPr>
          <w:highlight w:val="yellow"/>
        </w:rPr>
      </w:pPr>
      <w:r w:rsidRPr="00574F31">
        <w:rPr>
          <w:noProof/>
        </w:rPr>
        <w:drawing>
          <wp:inline distT="0" distB="0" distL="0" distR="0" wp14:anchorId="4390535C" wp14:editId="6CF7EAD1">
            <wp:extent cx="4430395" cy="344987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7751" cy="3455599"/>
                    </a:xfrm>
                    <a:prstGeom prst="rect">
                      <a:avLst/>
                    </a:prstGeom>
                    <a:noFill/>
                  </pic:spPr>
                </pic:pic>
              </a:graphicData>
            </a:graphic>
          </wp:inline>
        </w:drawing>
      </w:r>
    </w:p>
    <w:p w14:paraId="195936E4" w14:textId="53786260" w:rsidR="00FC2A11" w:rsidRPr="00FC2A11" w:rsidRDefault="00FC2A11" w:rsidP="00676B30">
      <w:pPr>
        <w:pStyle w:val="Caption"/>
        <w:rPr>
          <w:rFonts w:cs="Arial"/>
        </w:rPr>
      </w:pPr>
      <w:bookmarkStart w:id="29" w:name="_Ref520471351"/>
      <w:r w:rsidRPr="00F0624E">
        <w:rPr>
          <w:rFonts w:cs="Arial"/>
        </w:rPr>
        <w:t xml:space="preserve">Figure </w:t>
      </w:r>
      <w:r w:rsidRPr="00F0624E">
        <w:rPr>
          <w:rFonts w:cs="Arial"/>
        </w:rPr>
        <w:fldChar w:fldCharType="begin"/>
      </w:r>
      <w:r w:rsidRPr="00F0624E">
        <w:rPr>
          <w:rFonts w:cs="Arial"/>
        </w:rPr>
        <w:instrText xml:space="preserve"> SEQ Figure \* ARABIC </w:instrText>
      </w:r>
      <w:r w:rsidRPr="00F0624E">
        <w:rPr>
          <w:rFonts w:cs="Arial"/>
        </w:rPr>
        <w:fldChar w:fldCharType="separate"/>
      </w:r>
      <w:r w:rsidR="00F813FD">
        <w:rPr>
          <w:rFonts w:cs="Arial"/>
          <w:noProof/>
        </w:rPr>
        <w:t>6</w:t>
      </w:r>
      <w:r w:rsidRPr="00F0624E">
        <w:rPr>
          <w:rFonts w:cs="Arial"/>
        </w:rPr>
        <w:fldChar w:fldCharType="end"/>
      </w:r>
      <w:bookmarkEnd w:id="29"/>
      <w:r w:rsidRPr="00F0624E">
        <w:rPr>
          <w:rFonts w:cs="Arial"/>
        </w:rPr>
        <w:t xml:space="preserve"> </w:t>
      </w:r>
      <w:r w:rsidR="00807917" w:rsidRPr="00F0624E">
        <w:rPr>
          <w:rFonts w:cs="Arial"/>
        </w:rPr>
        <w:t>SD-WAN</w:t>
      </w:r>
      <w:r w:rsidRPr="00F0624E">
        <w:rPr>
          <w:rFonts w:cs="Arial"/>
        </w:rPr>
        <w:t xml:space="preserve"> Modules and Components</w:t>
      </w:r>
    </w:p>
    <w:p w14:paraId="0F7E3694" w14:textId="115DF8F1" w:rsidR="00941D50" w:rsidRDefault="00EF5A8C" w:rsidP="009F671A">
      <w:pPr>
        <w:pStyle w:val="Heading2"/>
        <w:jc w:val="both"/>
      </w:pPr>
      <w:bookmarkStart w:id="30" w:name="_Toc37158036"/>
      <w:r>
        <w:lastRenderedPageBreak/>
        <w:t xml:space="preserve">Service Category </w:t>
      </w:r>
      <w:r w:rsidR="00941D50">
        <w:t>Modules</w:t>
      </w:r>
      <w:r w:rsidR="00BB1379">
        <w:t xml:space="preserve"> and Components</w:t>
      </w:r>
      <w:bookmarkEnd w:id="30"/>
    </w:p>
    <w:p w14:paraId="78008BC0" w14:textId="41846650" w:rsidR="00941D50" w:rsidRDefault="00941D50" w:rsidP="009F671A">
      <w:pPr>
        <w:pStyle w:val="DFSIBodyText"/>
        <w:jc w:val="both"/>
        <w:rPr>
          <w:lang w:eastAsia="en-AU"/>
        </w:rPr>
      </w:pPr>
      <w:r>
        <w:rPr>
          <w:lang w:eastAsia="en-AU"/>
        </w:rPr>
        <w:t xml:space="preserve">Due to the flexible nature of </w:t>
      </w:r>
      <w:r w:rsidR="001763E9">
        <w:rPr>
          <w:lang w:eastAsia="en-AU"/>
        </w:rPr>
        <w:t>Network Applications</w:t>
      </w:r>
      <w:r>
        <w:rPr>
          <w:lang w:eastAsia="en-AU"/>
        </w:rPr>
        <w:t xml:space="preserve">, each of the comprising modules can have more than one option or configuration. </w:t>
      </w:r>
      <w:r w:rsidR="00BB1379">
        <w:rPr>
          <w:lang w:eastAsia="en-AU"/>
        </w:rPr>
        <w:t>Customers will define which modules and components apply to their services.</w:t>
      </w: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583"/>
      </w:tblGrid>
      <w:tr w:rsidR="000F1920" w:rsidRPr="00340D10" w14:paraId="038B1846" w14:textId="77777777" w:rsidTr="00F11537">
        <w:tc>
          <w:tcPr>
            <w:tcW w:w="5000" w:type="pct"/>
            <w:gridSpan w:val="2"/>
            <w:shd w:val="clear" w:color="auto" w:fill="E6E6E6"/>
            <w:tcMar>
              <w:top w:w="113" w:type="dxa"/>
              <w:bottom w:w="113" w:type="dxa"/>
            </w:tcMar>
            <w:vAlign w:val="center"/>
          </w:tcPr>
          <w:p w14:paraId="51534BAD" w14:textId="77777777" w:rsidR="000F1920" w:rsidRPr="00501E9B" w:rsidRDefault="000F1920" w:rsidP="000F1920">
            <w:pPr>
              <w:pStyle w:val="Heading3"/>
            </w:pPr>
            <w:bookmarkStart w:id="31" w:name="_Toc37158037"/>
            <w:r w:rsidRPr="00501E9B">
              <w:t>Se</w:t>
            </w:r>
            <w:r>
              <w:t>curity</w:t>
            </w:r>
            <w:bookmarkEnd w:id="31"/>
          </w:p>
        </w:tc>
      </w:tr>
      <w:tr w:rsidR="000F1920" w:rsidRPr="00340D10" w14:paraId="26538A53" w14:textId="77777777" w:rsidTr="00F11537">
        <w:tc>
          <w:tcPr>
            <w:tcW w:w="683" w:type="pct"/>
            <w:tcMar>
              <w:top w:w="113" w:type="dxa"/>
              <w:bottom w:w="113" w:type="dxa"/>
            </w:tcMar>
          </w:tcPr>
          <w:p w14:paraId="0A2EE28A" w14:textId="0E0C9A3C" w:rsidR="000F1920" w:rsidRPr="00E318AF" w:rsidRDefault="001C7C66" w:rsidP="00F11537">
            <w:pPr>
              <w:pStyle w:val="DFSITableText"/>
              <w:jc w:val="both"/>
              <w:rPr>
                <w:b/>
                <w:bCs/>
              </w:rPr>
            </w:pPr>
            <w:r>
              <w:rPr>
                <w:b/>
                <w:bCs/>
              </w:rPr>
              <w:t>Overview</w:t>
            </w:r>
          </w:p>
        </w:tc>
        <w:tc>
          <w:tcPr>
            <w:tcW w:w="4317" w:type="pct"/>
            <w:tcMar>
              <w:top w:w="113" w:type="dxa"/>
              <w:bottom w:w="113" w:type="dxa"/>
            </w:tcMar>
            <w:vAlign w:val="center"/>
          </w:tcPr>
          <w:p w14:paraId="5B0E77C5" w14:textId="77777777" w:rsidR="00B702ED" w:rsidRDefault="009D12A2" w:rsidP="009D12A2">
            <w:pPr>
              <w:pStyle w:val="DFSITableText"/>
              <w:jc w:val="both"/>
            </w:pPr>
            <w:r>
              <w:t xml:space="preserve">Security is the policies and practices adopted to protect the usability and integrity of the service. </w:t>
            </w:r>
            <w:r w:rsidR="004B4F44">
              <w:t>Given the centralised control and the use of publicly connected carriage, security</w:t>
            </w:r>
            <w:r w:rsidR="003B2316">
              <w:t xml:space="preserve"> is </w:t>
            </w:r>
            <w:r w:rsidR="00FB51AF">
              <w:t xml:space="preserve">arguably the </w:t>
            </w:r>
            <w:r w:rsidR="004B4F44">
              <w:t xml:space="preserve">most important </w:t>
            </w:r>
            <w:r w:rsidR="00B702ED">
              <w:t>aspect</w:t>
            </w:r>
            <w:r w:rsidR="004B4F44">
              <w:t xml:space="preserve"> of the service.</w:t>
            </w:r>
          </w:p>
          <w:p w14:paraId="5548D368" w14:textId="228D25BC" w:rsidR="00B702ED" w:rsidRDefault="00B702ED" w:rsidP="009D12A2">
            <w:pPr>
              <w:pStyle w:val="DFSITableText"/>
              <w:jc w:val="both"/>
            </w:pPr>
            <w:r>
              <w:t>Security covers the following areas;</w:t>
            </w:r>
          </w:p>
          <w:p w14:paraId="6BDC850A" w14:textId="77777777" w:rsidR="00B702ED" w:rsidRDefault="00B702ED" w:rsidP="00B702ED">
            <w:pPr>
              <w:pStyle w:val="DFSITableText"/>
              <w:numPr>
                <w:ilvl w:val="0"/>
                <w:numId w:val="31"/>
              </w:numPr>
              <w:jc w:val="both"/>
            </w:pPr>
            <w:r>
              <w:t>Detection</w:t>
            </w:r>
          </w:p>
          <w:p w14:paraId="769205D6" w14:textId="77777777" w:rsidR="00B702ED" w:rsidRDefault="00B702ED" w:rsidP="00B702ED">
            <w:pPr>
              <w:pStyle w:val="DFSITableText"/>
              <w:numPr>
                <w:ilvl w:val="0"/>
                <w:numId w:val="31"/>
              </w:numPr>
              <w:jc w:val="both"/>
            </w:pPr>
            <w:r>
              <w:t>Prevention</w:t>
            </w:r>
          </w:p>
          <w:p w14:paraId="43B588F2" w14:textId="564FE4B5" w:rsidR="000F1920" w:rsidRPr="00340D10" w:rsidRDefault="00B702ED" w:rsidP="00B702ED">
            <w:pPr>
              <w:pStyle w:val="DFSITableText"/>
              <w:numPr>
                <w:ilvl w:val="0"/>
                <w:numId w:val="31"/>
              </w:numPr>
              <w:jc w:val="both"/>
            </w:pPr>
            <w:r>
              <w:t>Certification</w:t>
            </w:r>
          </w:p>
        </w:tc>
      </w:tr>
      <w:tr w:rsidR="000F1920" w14:paraId="698FBCE3" w14:textId="77777777" w:rsidTr="00F11537">
        <w:tc>
          <w:tcPr>
            <w:tcW w:w="683" w:type="pct"/>
            <w:tcMar>
              <w:top w:w="113" w:type="dxa"/>
              <w:bottom w:w="113" w:type="dxa"/>
            </w:tcMar>
          </w:tcPr>
          <w:p w14:paraId="6DEE66E5" w14:textId="6AB57E25" w:rsidR="000F1920" w:rsidRDefault="001C7C66" w:rsidP="00F11537">
            <w:pPr>
              <w:pStyle w:val="DFSITableText"/>
              <w:jc w:val="both"/>
              <w:rPr>
                <w:b/>
                <w:bCs/>
              </w:rPr>
            </w:pPr>
            <w:r>
              <w:rPr>
                <w:b/>
                <w:bCs/>
              </w:rPr>
              <w:t>Variations</w:t>
            </w:r>
          </w:p>
        </w:tc>
        <w:tc>
          <w:tcPr>
            <w:tcW w:w="4317" w:type="pct"/>
            <w:tcMar>
              <w:top w:w="113" w:type="dxa"/>
              <w:bottom w:w="113" w:type="dxa"/>
            </w:tcMar>
            <w:vAlign w:val="center"/>
          </w:tcPr>
          <w:p w14:paraId="37E7DBA7" w14:textId="2CD7C496" w:rsidR="00D625D1" w:rsidRDefault="00D625D1" w:rsidP="00F11537">
            <w:pPr>
              <w:pStyle w:val="DFSITableText"/>
              <w:jc w:val="both"/>
            </w:pPr>
            <w:r>
              <w:fldChar w:fldCharType="begin"/>
            </w:r>
            <w:r>
              <w:instrText xml:space="preserve"> REF _Ref520364110 \h </w:instrText>
            </w:r>
            <w:r>
              <w:fldChar w:fldCharType="separate"/>
            </w:r>
            <w:r w:rsidR="00F813FD">
              <w:t xml:space="preserve">Figure </w:t>
            </w:r>
            <w:r w:rsidR="00F813FD">
              <w:rPr>
                <w:noProof/>
              </w:rPr>
              <w:t>7</w:t>
            </w:r>
            <w:r>
              <w:fldChar w:fldCharType="end"/>
            </w:r>
            <w:r>
              <w:t xml:space="preserve"> </w:t>
            </w:r>
            <w:r w:rsidR="00BA32CA">
              <w:t xml:space="preserve">below shows the </w:t>
            </w:r>
            <w:r w:rsidR="00BB1379">
              <w:t>building blocks of security.</w:t>
            </w:r>
          </w:p>
          <w:p w14:paraId="0831BBD1" w14:textId="42D10A90" w:rsidR="00D625D1" w:rsidRDefault="00905ADF" w:rsidP="00566754">
            <w:pPr>
              <w:pStyle w:val="DFSITableText"/>
              <w:jc w:val="center"/>
            </w:pPr>
            <w:r>
              <w:rPr>
                <w:noProof/>
              </w:rPr>
              <w:drawing>
                <wp:inline distT="0" distB="0" distL="0" distR="0" wp14:anchorId="665A4CDA" wp14:editId="028F1C74">
                  <wp:extent cx="2881230" cy="35763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8744" cy="3585646"/>
                          </a:xfrm>
                          <a:prstGeom prst="rect">
                            <a:avLst/>
                          </a:prstGeom>
                          <a:noFill/>
                        </pic:spPr>
                      </pic:pic>
                    </a:graphicData>
                  </a:graphic>
                </wp:inline>
              </w:drawing>
            </w:r>
          </w:p>
          <w:p w14:paraId="6DEE49BD" w14:textId="36A1AB63" w:rsidR="00BB1379" w:rsidRPr="00BB1379" w:rsidRDefault="00D625D1" w:rsidP="00BB1379">
            <w:pPr>
              <w:pStyle w:val="Caption"/>
            </w:pPr>
            <w:bookmarkStart w:id="32" w:name="_Ref520364110"/>
            <w:r>
              <w:t xml:space="preserve">Figure </w:t>
            </w:r>
            <w:fldSimple w:instr=" SEQ Figure \* ARABIC ">
              <w:r w:rsidR="00F813FD">
                <w:rPr>
                  <w:noProof/>
                </w:rPr>
                <w:t>7</w:t>
              </w:r>
            </w:fldSimple>
            <w:bookmarkEnd w:id="32"/>
            <w:r>
              <w:t xml:space="preserve"> Security Modules and Components</w:t>
            </w:r>
          </w:p>
        </w:tc>
      </w:tr>
    </w:tbl>
    <w:p w14:paraId="48984E9B" w14:textId="77777777" w:rsidR="000F1920" w:rsidRDefault="000F1920" w:rsidP="009F671A">
      <w:pPr>
        <w:pStyle w:val="DFSIBodyText"/>
        <w:jc w:val="both"/>
        <w:rPr>
          <w:lang w:eastAsia="en-AU"/>
        </w:rPr>
      </w:pP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7"/>
      </w:tblGrid>
      <w:tr w:rsidR="008221B7" w:rsidRPr="00340D10" w14:paraId="68289CA5" w14:textId="77777777" w:rsidTr="009F671A">
        <w:tc>
          <w:tcPr>
            <w:tcW w:w="5000" w:type="pct"/>
            <w:gridSpan w:val="2"/>
            <w:shd w:val="clear" w:color="auto" w:fill="E6E6E6"/>
            <w:tcMar>
              <w:top w:w="113" w:type="dxa"/>
              <w:bottom w:w="113" w:type="dxa"/>
            </w:tcMar>
            <w:vAlign w:val="center"/>
          </w:tcPr>
          <w:p w14:paraId="43567DE5" w14:textId="2AA9AC13" w:rsidR="005135E5" w:rsidRPr="00340D10" w:rsidRDefault="005135E5" w:rsidP="000F1920">
            <w:pPr>
              <w:pStyle w:val="Heading3"/>
            </w:pPr>
            <w:bookmarkStart w:id="33" w:name="_Toc37158038"/>
            <w:r>
              <w:lastRenderedPageBreak/>
              <w:t>Carriage</w:t>
            </w:r>
            <w:bookmarkEnd w:id="33"/>
          </w:p>
        </w:tc>
      </w:tr>
      <w:tr w:rsidR="00363EFE" w:rsidRPr="00340D10" w14:paraId="7529E5FD" w14:textId="77777777" w:rsidTr="009F671A">
        <w:tc>
          <w:tcPr>
            <w:tcW w:w="675" w:type="pct"/>
            <w:tcMar>
              <w:top w:w="113" w:type="dxa"/>
              <w:bottom w:w="113" w:type="dxa"/>
            </w:tcMar>
          </w:tcPr>
          <w:p w14:paraId="790E59B4" w14:textId="67FD6D45" w:rsidR="005135E5" w:rsidRPr="00E318AF" w:rsidRDefault="001C7C66" w:rsidP="009F671A">
            <w:pPr>
              <w:pStyle w:val="DFSITableText"/>
              <w:jc w:val="both"/>
              <w:rPr>
                <w:b/>
                <w:bCs/>
              </w:rPr>
            </w:pPr>
            <w:r>
              <w:rPr>
                <w:b/>
                <w:bCs/>
              </w:rPr>
              <w:t>Overview</w:t>
            </w:r>
          </w:p>
        </w:tc>
        <w:tc>
          <w:tcPr>
            <w:tcW w:w="4325" w:type="pct"/>
            <w:tcMar>
              <w:top w:w="113" w:type="dxa"/>
              <w:bottom w:w="113" w:type="dxa"/>
            </w:tcMar>
            <w:vAlign w:val="center"/>
          </w:tcPr>
          <w:p w14:paraId="389228DF" w14:textId="1795BD88" w:rsidR="00D62E25" w:rsidRDefault="0055650C" w:rsidP="009F671A">
            <w:pPr>
              <w:pStyle w:val="DFSITableText"/>
              <w:jc w:val="both"/>
            </w:pPr>
            <w:r>
              <w:t>Carriage, or u</w:t>
            </w:r>
            <w:r w:rsidR="005135E5">
              <w:t xml:space="preserve">nderlying </w:t>
            </w:r>
            <w:r>
              <w:t>c</w:t>
            </w:r>
            <w:r w:rsidR="005135E5">
              <w:t>arriage</w:t>
            </w:r>
            <w:r>
              <w:t xml:space="preserve"> in the context of SD-WANaaS,</w:t>
            </w:r>
            <w:r w:rsidR="00683A5F">
              <w:t xml:space="preserve"> is the physical infrastructure, above which an overlay </w:t>
            </w:r>
            <w:r>
              <w:t>network or service</w:t>
            </w:r>
            <w:r w:rsidR="00683A5F">
              <w:t xml:space="preserve"> is built. It is responsible for the delivery of packets across networks</w:t>
            </w:r>
          </w:p>
          <w:p w14:paraId="707E6712" w14:textId="0142ACA1" w:rsidR="005135E5" w:rsidRDefault="00D62E25" w:rsidP="009F671A">
            <w:pPr>
              <w:pStyle w:val="DFSITableText"/>
              <w:jc w:val="both"/>
            </w:pPr>
            <w:r>
              <w:t xml:space="preserve">The Underlying Carriage </w:t>
            </w:r>
            <w:r w:rsidR="005135E5">
              <w:t>can vary in the following ways;</w:t>
            </w:r>
          </w:p>
          <w:p w14:paraId="3C4520AA" w14:textId="578C30E0" w:rsidR="005135E5" w:rsidRDefault="005135E5" w:rsidP="009F671A">
            <w:pPr>
              <w:pStyle w:val="DFSITableText"/>
              <w:numPr>
                <w:ilvl w:val="0"/>
                <w:numId w:val="17"/>
              </w:numPr>
              <w:jc w:val="both"/>
            </w:pPr>
            <w:r>
              <w:t>Capacity</w:t>
            </w:r>
          </w:p>
          <w:p w14:paraId="4302EECD" w14:textId="24438E38" w:rsidR="005135E5" w:rsidRDefault="005135E5" w:rsidP="009F671A">
            <w:pPr>
              <w:pStyle w:val="DFSITableText"/>
              <w:numPr>
                <w:ilvl w:val="0"/>
                <w:numId w:val="17"/>
              </w:numPr>
              <w:jc w:val="both"/>
            </w:pPr>
            <w:r>
              <w:t>Performance</w:t>
            </w:r>
            <w:r w:rsidR="00E82B08">
              <w:t xml:space="preserve"> – latency, jitter, packet loss</w:t>
            </w:r>
          </w:p>
          <w:p w14:paraId="62900E87" w14:textId="4576FF9B" w:rsidR="005135E5" w:rsidRDefault="005135E5" w:rsidP="009F671A">
            <w:pPr>
              <w:pStyle w:val="DFSITableText"/>
              <w:numPr>
                <w:ilvl w:val="0"/>
                <w:numId w:val="17"/>
              </w:numPr>
              <w:jc w:val="both"/>
            </w:pPr>
            <w:r>
              <w:t>Redundancy</w:t>
            </w:r>
            <w:r w:rsidR="00E82B08">
              <w:t xml:space="preserve"> – single link, diverse links, diverse carriers, diverse mediums</w:t>
            </w:r>
          </w:p>
          <w:p w14:paraId="42451B89" w14:textId="48310774" w:rsidR="000F58D5" w:rsidRDefault="00E82B08" w:rsidP="009F671A">
            <w:pPr>
              <w:pStyle w:val="DFSITableText"/>
              <w:numPr>
                <w:ilvl w:val="0"/>
                <w:numId w:val="17"/>
              </w:numPr>
              <w:jc w:val="both"/>
            </w:pPr>
            <w:r>
              <w:t xml:space="preserve">Assurance type – </w:t>
            </w:r>
            <w:r w:rsidR="005E7CDA">
              <w:t>Private Data Network</w:t>
            </w:r>
            <w:r>
              <w:t xml:space="preserve"> (private networks such as MPLS), </w:t>
            </w:r>
            <w:r w:rsidR="005E7CDA">
              <w:t>Public Data Network</w:t>
            </w:r>
            <w:r>
              <w:t xml:space="preserve"> (</w:t>
            </w:r>
            <w:r w:rsidR="00AA55BA">
              <w:t>4G, Internet, etc.)</w:t>
            </w:r>
          </w:p>
          <w:p w14:paraId="1BF7CDA7" w14:textId="39425C2F" w:rsidR="00390BCA" w:rsidRDefault="00390BCA" w:rsidP="009F671A">
            <w:pPr>
              <w:pStyle w:val="DFSITableText"/>
              <w:numPr>
                <w:ilvl w:val="0"/>
                <w:numId w:val="17"/>
              </w:numPr>
              <w:jc w:val="both"/>
            </w:pPr>
            <w:r>
              <w:t>Topology</w:t>
            </w:r>
          </w:p>
          <w:p w14:paraId="5837A4D2" w14:textId="22212940" w:rsidR="006A33CB" w:rsidRDefault="00952DDC" w:rsidP="006A33CB">
            <w:pPr>
              <w:pStyle w:val="DFSITableText"/>
              <w:jc w:val="both"/>
            </w:pPr>
            <w:r>
              <w:t>The underlying carriage for an example</w:t>
            </w:r>
            <w:r w:rsidR="002356E4">
              <w:t xml:space="preserve"> SD-WANaaS</w:t>
            </w:r>
            <w:r>
              <w:t xml:space="preserve"> service is shown in </w:t>
            </w:r>
            <w:r>
              <w:fldChar w:fldCharType="begin"/>
            </w:r>
            <w:r>
              <w:instrText xml:space="preserve"> REF _Ref515977787 \h </w:instrText>
            </w:r>
            <w:r>
              <w:fldChar w:fldCharType="separate"/>
            </w:r>
            <w:r w:rsidR="00F813FD">
              <w:t xml:space="preserve">Figure </w:t>
            </w:r>
            <w:r w:rsidR="00F813FD">
              <w:rPr>
                <w:noProof/>
              </w:rPr>
              <w:t>8</w:t>
            </w:r>
            <w:r>
              <w:fldChar w:fldCharType="end"/>
            </w:r>
            <w:r>
              <w:t xml:space="preserve"> below. The black and purple represent the underlying carriage, while the green dotted line represents an overlay tunnel.</w:t>
            </w:r>
          </w:p>
          <w:p w14:paraId="34CCC97E" w14:textId="77777777" w:rsidR="00F375DF" w:rsidRDefault="00E56624" w:rsidP="00F375DF">
            <w:pPr>
              <w:pStyle w:val="DFSITableText"/>
              <w:keepNext/>
              <w:jc w:val="both"/>
            </w:pPr>
            <w:r>
              <w:rPr>
                <w:noProof/>
              </w:rPr>
              <w:drawing>
                <wp:inline distT="0" distB="0" distL="0" distR="0" wp14:anchorId="5859702B" wp14:editId="0CE33EF2">
                  <wp:extent cx="4642698" cy="149012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0019" cy="1505317"/>
                          </a:xfrm>
                          <a:prstGeom prst="rect">
                            <a:avLst/>
                          </a:prstGeom>
                          <a:noFill/>
                        </pic:spPr>
                      </pic:pic>
                    </a:graphicData>
                  </a:graphic>
                </wp:inline>
              </w:drawing>
            </w:r>
          </w:p>
          <w:p w14:paraId="1988C61E" w14:textId="43300E4F" w:rsidR="00E56624" w:rsidRDefault="00F375DF" w:rsidP="00F375DF">
            <w:pPr>
              <w:pStyle w:val="Caption"/>
            </w:pPr>
            <w:bookmarkStart w:id="34" w:name="_Ref515977787"/>
            <w:r>
              <w:t xml:space="preserve">Figure </w:t>
            </w:r>
            <w:fldSimple w:instr=" SEQ Figure \* ARABIC ">
              <w:r w:rsidR="00F813FD">
                <w:rPr>
                  <w:noProof/>
                </w:rPr>
                <w:t>8</w:t>
              </w:r>
            </w:fldSimple>
            <w:bookmarkEnd w:id="34"/>
            <w:r>
              <w:t xml:space="preserve"> Underlay Network and Overlay Service</w:t>
            </w:r>
          </w:p>
          <w:p w14:paraId="5F0913B5" w14:textId="0CA6C733" w:rsidR="005135E5" w:rsidRDefault="005135E5" w:rsidP="009F671A">
            <w:pPr>
              <w:pStyle w:val="DFSITableText"/>
              <w:jc w:val="both"/>
            </w:pPr>
            <w:r>
              <w:t xml:space="preserve">Customers may opt to consume </w:t>
            </w:r>
            <w:r w:rsidR="00125837">
              <w:t>an Overlay Network</w:t>
            </w:r>
            <w:r>
              <w:t xml:space="preserve"> </w:t>
            </w:r>
            <w:r w:rsidR="00125837">
              <w:t>S</w:t>
            </w:r>
            <w:r>
              <w:t>ervice as a full package where underlying carriage is included. Alternatively, the Customer may opt to utilise their own underlying carriage (existing or otherwise) as part of the service.</w:t>
            </w:r>
          </w:p>
          <w:p w14:paraId="1392789D" w14:textId="41443E78" w:rsidR="00E82B08" w:rsidRPr="00340D10" w:rsidRDefault="00E82B08" w:rsidP="009F671A">
            <w:pPr>
              <w:pStyle w:val="DFSITableText"/>
              <w:jc w:val="both"/>
            </w:pPr>
            <w:r>
              <w:t xml:space="preserve">The key feature of Underlying Carriage is that it is flexible in terms of its configuration. The Customer can choose from many permutations of multiple links and </w:t>
            </w:r>
            <w:r w:rsidR="005E7CDA">
              <w:t>Private Data Network</w:t>
            </w:r>
            <w:r>
              <w:t xml:space="preserve"> or </w:t>
            </w:r>
            <w:r w:rsidR="005E7CDA">
              <w:t>Public Data Network</w:t>
            </w:r>
            <w:r>
              <w:t xml:space="preserve"> carriage.</w:t>
            </w:r>
            <w:r w:rsidR="00DE028E">
              <w:t xml:space="preserve"> It is expected that the Customer will choose the underlay configuration and bandwidth(s) to meet their requirements, however this service may evolve to have an option for the Customer to define applications and overlay characteristics and allow the Service Provider to choose the appropriate underlay configuration and bandwidth(s).</w:t>
            </w:r>
          </w:p>
        </w:tc>
      </w:tr>
      <w:tr w:rsidR="00363EFE" w14:paraId="7F9D8D0D" w14:textId="77777777" w:rsidTr="009F671A">
        <w:tc>
          <w:tcPr>
            <w:tcW w:w="675" w:type="pct"/>
            <w:tcMar>
              <w:top w:w="113" w:type="dxa"/>
              <w:bottom w:w="113" w:type="dxa"/>
            </w:tcMar>
          </w:tcPr>
          <w:p w14:paraId="63691BA3" w14:textId="78B6C7DF" w:rsidR="005135E5" w:rsidRDefault="001C7C66" w:rsidP="009F671A">
            <w:pPr>
              <w:pStyle w:val="DFSITableText"/>
              <w:jc w:val="both"/>
              <w:rPr>
                <w:b/>
                <w:bCs/>
              </w:rPr>
            </w:pPr>
            <w:r>
              <w:rPr>
                <w:b/>
                <w:bCs/>
              </w:rPr>
              <w:t>Variations</w:t>
            </w:r>
          </w:p>
        </w:tc>
        <w:tc>
          <w:tcPr>
            <w:tcW w:w="4325" w:type="pct"/>
            <w:tcMar>
              <w:top w:w="113" w:type="dxa"/>
              <w:bottom w:w="113" w:type="dxa"/>
            </w:tcMar>
            <w:vAlign w:val="center"/>
          </w:tcPr>
          <w:p w14:paraId="2F7A286E" w14:textId="146A9C9C" w:rsidR="00503880" w:rsidRDefault="00503880" w:rsidP="00503880">
            <w:pPr>
              <w:pStyle w:val="DFSITableText"/>
              <w:jc w:val="both"/>
            </w:pPr>
            <w:r>
              <w:fldChar w:fldCharType="begin"/>
            </w:r>
            <w:r>
              <w:instrText xml:space="preserve"> REF _Ref520377198 \h </w:instrText>
            </w:r>
            <w:r>
              <w:fldChar w:fldCharType="separate"/>
            </w:r>
            <w:r w:rsidR="00F813FD">
              <w:t xml:space="preserve">Figure </w:t>
            </w:r>
            <w:r w:rsidR="00F813FD">
              <w:rPr>
                <w:noProof/>
              </w:rPr>
              <w:t>9</w:t>
            </w:r>
            <w:r>
              <w:fldChar w:fldCharType="end"/>
            </w:r>
            <w:r>
              <w:t xml:space="preserve"> below shows the Module and Component breakdown of Carriage.</w:t>
            </w:r>
          </w:p>
          <w:p w14:paraId="7C6DCEF6" w14:textId="10132A8F" w:rsidR="00503880" w:rsidRDefault="00826CD0" w:rsidP="00503880">
            <w:pPr>
              <w:pStyle w:val="DFSITableText"/>
              <w:keepNext/>
              <w:jc w:val="center"/>
            </w:pPr>
            <w:r>
              <w:rPr>
                <w:noProof/>
              </w:rPr>
              <w:lastRenderedPageBreak/>
              <w:drawing>
                <wp:inline distT="0" distB="0" distL="0" distR="0" wp14:anchorId="492998EF" wp14:editId="16C09045">
                  <wp:extent cx="4556760" cy="342125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13" cy="3433155"/>
                          </a:xfrm>
                          <a:prstGeom prst="rect">
                            <a:avLst/>
                          </a:prstGeom>
                          <a:noFill/>
                        </pic:spPr>
                      </pic:pic>
                    </a:graphicData>
                  </a:graphic>
                </wp:inline>
              </w:drawing>
            </w:r>
          </w:p>
          <w:p w14:paraId="1BA9ACC1" w14:textId="0B51568B" w:rsidR="00503880" w:rsidRDefault="00503880" w:rsidP="00503880">
            <w:pPr>
              <w:pStyle w:val="Caption"/>
            </w:pPr>
            <w:bookmarkStart w:id="35" w:name="_Ref520377198"/>
            <w:r>
              <w:t xml:space="preserve">Figure </w:t>
            </w:r>
            <w:fldSimple w:instr=" SEQ Figure \* ARABIC ">
              <w:r w:rsidR="00F813FD">
                <w:rPr>
                  <w:noProof/>
                </w:rPr>
                <w:t>9</w:t>
              </w:r>
            </w:fldSimple>
            <w:bookmarkEnd w:id="35"/>
            <w:r>
              <w:t xml:space="preserve"> Carriage Modules and Components</w:t>
            </w:r>
          </w:p>
          <w:p w14:paraId="26A883C6" w14:textId="7B8D62BE" w:rsidR="00BB1379" w:rsidRDefault="00BB1379" w:rsidP="00BB1379">
            <w:pPr>
              <w:pStyle w:val="DFSITableText"/>
              <w:jc w:val="both"/>
            </w:pPr>
            <w:r>
              <w:t xml:space="preserve">For simplicity, the following </w:t>
            </w:r>
            <w:r w:rsidR="00D04BB2">
              <w:t xml:space="preserve">example </w:t>
            </w:r>
            <w:r>
              <w:t>figures will show the underlying carriage configurations for a single location.</w:t>
            </w:r>
          </w:p>
          <w:p w14:paraId="4BF4E49E" w14:textId="3B88719A" w:rsidR="005135E5" w:rsidRPr="00C4020A" w:rsidRDefault="00724F2A" w:rsidP="009F671A">
            <w:pPr>
              <w:pStyle w:val="DFSITableText"/>
              <w:jc w:val="both"/>
              <w:rPr>
                <w:b/>
              </w:rPr>
            </w:pPr>
            <w:r>
              <w:rPr>
                <w:b/>
              </w:rPr>
              <w:t xml:space="preserve">Redundancy and Assurance Type </w:t>
            </w:r>
            <w:r w:rsidR="005135E5" w:rsidRPr="00C4020A">
              <w:rPr>
                <w:b/>
              </w:rPr>
              <w:t>Configuration</w:t>
            </w:r>
            <w:r w:rsidR="00B76ACD">
              <w:rPr>
                <w:b/>
              </w:rPr>
              <w:t>s</w:t>
            </w:r>
          </w:p>
          <w:p w14:paraId="5F2096C3" w14:textId="0BB56AC3" w:rsidR="0042219D" w:rsidRDefault="005135E5" w:rsidP="002B3C7E">
            <w:pPr>
              <w:pStyle w:val="DFSITableText"/>
              <w:keepNext/>
              <w:numPr>
                <w:ilvl w:val="0"/>
                <w:numId w:val="18"/>
              </w:numPr>
            </w:pPr>
            <w:r>
              <w:t>Single carr</w:t>
            </w:r>
            <w:r w:rsidR="004B47DA">
              <w:t>iage; 1x private network uplink</w:t>
            </w:r>
            <w:r>
              <w:rPr>
                <w:noProof/>
              </w:rPr>
              <w:drawing>
                <wp:inline distT="0" distB="0" distL="0" distR="0" wp14:anchorId="5A3922DB" wp14:editId="5CFB2491">
                  <wp:extent cx="4229881" cy="267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7489" cy="2684478"/>
                          </a:xfrm>
                          <a:prstGeom prst="rect">
                            <a:avLst/>
                          </a:prstGeom>
                          <a:noFill/>
                        </pic:spPr>
                      </pic:pic>
                    </a:graphicData>
                  </a:graphic>
                </wp:inline>
              </w:drawing>
            </w:r>
          </w:p>
          <w:p w14:paraId="5B906D0D" w14:textId="7223014B" w:rsidR="0042219D" w:rsidRDefault="0042219D" w:rsidP="002B3C7E">
            <w:pPr>
              <w:pStyle w:val="Caption"/>
            </w:pPr>
            <w:r>
              <w:t xml:space="preserve">Figure </w:t>
            </w:r>
            <w:fldSimple w:instr=" SEQ Figure \* ARABIC ">
              <w:r w:rsidR="00F813FD">
                <w:rPr>
                  <w:noProof/>
                </w:rPr>
                <w:t>10</w:t>
              </w:r>
            </w:fldSimple>
            <w:r>
              <w:t xml:space="preserve"> Single </w:t>
            </w:r>
            <w:r w:rsidR="005E7CDA">
              <w:t>Private Data Network</w:t>
            </w:r>
            <w:r>
              <w:t xml:space="preserve"> Carriage</w:t>
            </w:r>
          </w:p>
          <w:p w14:paraId="046EC630" w14:textId="77777777" w:rsidR="0042219D" w:rsidRDefault="005135E5" w:rsidP="002B3C7E">
            <w:pPr>
              <w:pStyle w:val="DFSITableText"/>
              <w:keepNext/>
              <w:numPr>
                <w:ilvl w:val="0"/>
                <w:numId w:val="18"/>
              </w:numPr>
            </w:pPr>
            <w:r>
              <w:lastRenderedPageBreak/>
              <w:t>Single carriage; 1x Internet uplink</w:t>
            </w:r>
            <w:r>
              <w:rPr>
                <w:noProof/>
              </w:rPr>
              <w:drawing>
                <wp:inline distT="0" distB="0" distL="0" distR="0" wp14:anchorId="29B6B5EE" wp14:editId="616E2A79">
                  <wp:extent cx="4213648" cy="266309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3374" cy="2669237"/>
                          </a:xfrm>
                          <a:prstGeom prst="rect">
                            <a:avLst/>
                          </a:prstGeom>
                          <a:noFill/>
                        </pic:spPr>
                      </pic:pic>
                    </a:graphicData>
                  </a:graphic>
                </wp:inline>
              </w:drawing>
            </w:r>
          </w:p>
          <w:p w14:paraId="722AA05C" w14:textId="3CA4A5DB" w:rsidR="005135E5" w:rsidRDefault="0042219D" w:rsidP="002B3C7E">
            <w:pPr>
              <w:pStyle w:val="Caption"/>
            </w:pPr>
            <w:r>
              <w:t xml:space="preserve">Figure </w:t>
            </w:r>
            <w:fldSimple w:instr=" SEQ Figure \* ARABIC ">
              <w:r w:rsidR="00F813FD">
                <w:rPr>
                  <w:noProof/>
                </w:rPr>
                <w:t>11</w:t>
              </w:r>
            </w:fldSimple>
            <w:r>
              <w:t xml:space="preserve"> Single </w:t>
            </w:r>
            <w:r w:rsidR="005E7CDA">
              <w:t>Public Data Network</w:t>
            </w:r>
            <w:r>
              <w:t xml:space="preserve"> Carriage</w:t>
            </w:r>
          </w:p>
          <w:p w14:paraId="34ADE454" w14:textId="77777777" w:rsidR="0042219D" w:rsidRDefault="005135E5" w:rsidP="002B3C7E">
            <w:pPr>
              <w:pStyle w:val="DFSITableText"/>
              <w:keepNext/>
              <w:numPr>
                <w:ilvl w:val="0"/>
                <w:numId w:val="18"/>
              </w:numPr>
            </w:pPr>
            <w:r>
              <w:t>Dual carriage; 1x private network &amp; 1x Internet uplinks</w:t>
            </w:r>
            <w:r>
              <w:rPr>
                <w:noProof/>
              </w:rPr>
              <w:drawing>
                <wp:inline distT="0" distB="0" distL="0" distR="0" wp14:anchorId="5A605AF1" wp14:editId="3D8DBA79">
                  <wp:extent cx="4213648" cy="266309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9580" cy="2673159"/>
                          </a:xfrm>
                          <a:prstGeom prst="rect">
                            <a:avLst/>
                          </a:prstGeom>
                          <a:noFill/>
                        </pic:spPr>
                      </pic:pic>
                    </a:graphicData>
                  </a:graphic>
                </wp:inline>
              </w:drawing>
            </w:r>
          </w:p>
          <w:p w14:paraId="6856DDEF" w14:textId="3BCF3DA6" w:rsidR="005135E5" w:rsidRDefault="0042219D" w:rsidP="002B3C7E">
            <w:pPr>
              <w:pStyle w:val="Caption"/>
            </w:pPr>
            <w:r>
              <w:t xml:space="preserve">Figure </w:t>
            </w:r>
            <w:fldSimple w:instr=" SEQ Figure \* ARABIC ">
              <w:r w:rsidR="00F813FD">
                <w:rPr>
                  <w:noProof/>
                </w:rPr>
                <w:t>12</w:t>
              </w:r>
            </w:fldSimple>
            <w:r>
              <w:t xml:space="preserve"> Dual Carriage - </w:t>
            </w:r>
            <w:r w:rsidR="005E7CDA">
              <w:t>Private Data Network</w:t>
            </w:r>
            <w:r>
              <w:t xml:space="preserve"> and </w:t>
            </w:r>
            <w:r w:rsidR="005E7CDA">
              <w:t>Public Data Network</w:t>
            </w:r>
          </w:p>
          <w:p w14:paraId="366733E0" w14:textId="77777777" w:rsidR="0042219D" w:rsidRDefault="005135E5" w:rsidP="002B3C7E">
            <w:pPr>
              <w:pStyle w:val="DFSITableText"/>
              <w:keepNext/>
              <w:numPr>
                <w:ilvl w:val="0"/>
                <w:numId w:val="18"/>
              </w:numPr>
            </w:pPr>
            <w:r>
              <w:lastRenderedPageBreak/>
              <w:t>Dual carriage; 2x private network uplinks</w:t>
            </w:r>
            <w:r>
              <w:rPr>
                <w:noProof/>
              </w:rPr>
              <w:drawing>
                <wp:inline distT="0" distB="0" distL="0" distR="0" wp14:anchorId="01379585" wp14:editId="4C6FAF76">
                  <wp:extent cx="4216484" cy="266488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38001" cy="2678482"/>
                          </a:xfrm>
                          <a:prstGeom prst="rect">
                            <a:avLst/>
                          </a:prstGeom>
                          <a:noFill/>
                        </pic:spPr>
                      </pic:pic>
                    </a:graphicData>
                  </a:graphic>
                </wp:inline>
              </w:drawing>
            </w:r>
          </w:p>
          <w:p w14:paraId="678D050B" w14:textId="7E90FE3B" w:rsidR="005135E5" w:rsidRDefault="0042219D" w:rsidP="002B3C7E">
            <w:pPr>
              <w:pStyle w:val="Caption"/>
            </w:pPr>
            <w:r>
              <w:t xml:space="preserve">Figure </w:t>
            </w:r>
            <w:fldSimple w:instr=" SEQ Figure \* ARABIC ">
              <w:r w:rsidR="00F813FD">
                <w:rPr>
                  <w:noProof/>
                </w:rPr>
                <w:t>13</w:t>
              </w:r>
            </w:fldSimple>
            <w:r>
              <w:t xml:space="preserve"> Dual </w:t>
            </w:r>
            <w:r w:rsidR="005E7CDA">
              <w:t>Private Data Network</w:t>
            </w:r>
            <w:r>
              <w:t xml:space="preserve"> Carriage</w:t>
            </w:r>
          </w:p>
          <w:p w14:paraId="6022CB6F" w14:textId="77777777" w:rsidR="0042219D" w:rsidRDefault="005135E5" w:rsidP="002B3C7E">
            <w:pPr>
              <w:pStyle w:val="DFSITableText"/>
              <w:keepNext/>
              <w:numPr>
                <w:ilvl w:val="0"/>
                <w:numId w:val="18"/>
              </w:numPr>
            </w:pPr>
            <w:r>
              <w:t>Dual carriage; 2x Internet uplinks</w:t>
            </w:r>
            <w:r>
              <w:rPr>
                <w:noProof/>
              </w:rPr>
              <w:drawing>
                <wp:inline distT="0" distB="0" distL="0" distR="0" wp14:anchorId="73AB18C8" wp14:editId="05E2B0F0">
                  <wp:extent cx="4196715" cy="26523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145" cy="2666564"/>
                          </a:xfrm>
                          <a:prstGeom prst="rect">
                            <a:avLst/>
                          </a:prstGeom>
                          <a:noFill/>
                        </pic:spPr>
                      </pic:pic>
                    </a:graphicData>
                  </a:graphic>
                </wp:inline>
              </w:drawing>
            </w:r>
          </w:p>
          <w:p w14:paraId="2807746E" w14:textId="55AF6454" w:rsidR="005135E5" w:rsidRDefault="0042219D" w:rsidP="002B3C7E">
            <w:pPr>
              <w:pStyle w:val="Caption"/>
            </w:pPr>
            <w:r>
              <w:t xml:space="preserve">Figure </w:t>
            </w:r>
            <w:fldSimple w:instr=" SEQ Figure \* ARABIC ">
              <w:r w:rsidR="00F813FD">
                <w:rPr>
                  <w:noProof/>
                </w:rPr>
                <w:t>14</w:t>
              </w:r>
            </w:fldSimple>
            <w:r>
              <w:t xml:space="preserve"> Dual </w:t>
            </w:r>
            <w:r w:rsidR="005E7CDA">
              <w:t>Public Data Network</w:t>
            </w:r>
            <w:r>
              <w:t xml:space="preserve"> Carriage</w:t>
            </w:r>
          </w:p>
          <w:p w14:paraId="1CE19A3B" w14:textId="56A9E30B" w:rsidR="004B47DA" w:rsidRDefault="005135E5" w:rsidP="00952DDC">
            <w:pPr>
              <w:pStyle w:val="DFSITableText"/>
              <w:keepNext/>
              <w:numPr>
                <w:ilvl w:val="0"/>
                <w:numId w:val="18"/>
              </w:numPr>
            </w:pPr>
            <w:r>
              <w:lastRenderedPageBreak/>
              <w:t>Multi-carriage; n x private network &amp; n x Internet uplinks</w:t>
            </w:r>
            <w:r w:rsidR="004B47DA">
              <w:rPr>
                <w:noProof/>
              </w:rPr>
              <w:drawing>
                <wp:inline distT="0" distB="0" distL="0" distR="0" wp14:anchorId="084FA44D" wp14:editId="48792CAB">
                  <wp:extent cx="4181469" cy="498620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9743" cy="5019918"/>
                          </a:xfrm>
                          <a:prstGeom prst="rect">
                            <a:avLst/>
                          </a:prstGeom>
                          <a:noFill/>
                        </pic:spPr>
                      </pic:pic>
                    </a:graphicData>
                  </a:graphic>
                </wp:inline>
              </w:drawing>
            </w:r>
          </w:p>
          <w:p w14:paraId="410A55FC" w14:textId="6EFCCDDB" w:rsidR="005135E5" w:rsidRDefault="0042219D" w:rsidP="002B3C7E">
            <w:pPr>
              <w:pStyle w:val="Caption"/>
            </w:pPr>
            <w:r>
              <w:t xml:space="preserve">Figure </w:t>
            </w:r>
            <w:fldSimple w:instr=" SEQ Figure \* ARABIC ">
              <w:r w:rsidR="00F813FD">
                <w:rPr>
                  <w:noProof/>
                </w:rPr>
                <w:t>15</w:t>
              </w:r>
            </w:fldSimple>
            <w:r>
              <w:t xml:space="preserve"> Multi-carriage</w:t>
            </w:r>
          </w:p>
          <w:p w14:paraId="1C73D019" w14:textId="200E0AD9" w:rsidR="005135E5" w:rsidRDefault="003E0856" w:rsidP="009F671A">
            <w:pPr>
              <w:pStyle w:val="DFSITableText"/>
              <w:jc w:val="both"/>
              <w:rPr>
                <w:b/>
              </w:rPr>
            </w:pPr>
            <w:r>
              <w:rPr>
                <w:b/>
              </w:rPr>
              <w:t xml:space="preserve">Underlying Carriage </w:t>
            </w:r>
            <w:r w:rsidR="005135E5" w:rsidRPr="003B3F8F">
              <w:rPr>
                <w:b/>
              </w:rPr>
              <w:t>Source</w:t>
            </w:r>
          </w:p>
          <w:p w14:paraId="220303AF" w14:textId="22071E64" w:rsidR="005135E5" w:rsidRDefault="005135E5" w:rsidP="009F671A">
            <w:pPr>
              <w:pStyle w:val="DFSITableText"/>
              <w:jc w:val="both"/>
            </w:pPr>
            <w:r>
              <w:t>The</w:t>
            </w:r>
            <w:r w:rsidR="00DD7E80">
              <w:t>re are two variants for the sourcing of underlying carriage</w:t>
            </w:r>
            <w:r>
              <w:t>;</w:t>
            </w:r>
          </w:p>
          <w:p w14:paraId="68B117AE" w14:textId="77777777" w:rsidR="005135E5" w:rsidRDefault="005135E5" w:rsidP="009F671A">
            <w:pPr>
              <w:pStyle w:val="DFSITableText"/>
              <w:numPr>
                <w:ilvl w:val="0"/>
                <w:numId w:val="19"/>
              </w:numPr>
              <w:jc w:val="both"/>
            </w:pPr>
            <w:r w:rsidRPr="0090498C">
              <w:t xml:space="preserve">Bring your </w:t>
            </w:r>
            <w:r>
              <w:t>own (BYO); whereby the Customer uses existing or new carriage that they sourced as the underlay</w:t>
            </w:r>
          </w:p>
          <w:p w14:paraId="5B91B36F" w14:textId="77777777" w:rsidR="005135E5" w:rsidRPr="0090498C" w:rsidRDefault="005135E5" w:rsidP="009F671A">
            <w:pPr>
              <w:pStyle w:val="DFSITableText"/>
              <w:numPr>
                <w:ilvl w:val="0"/>
                <w:numId w:val="19"/>
              </w:numPr>
              <w:jc w:val="both"/>
            </w:pPr>
            <w:r>
              <w:t>Provider sourced; this is where the Customer requires the Provider to source the underlay carriage whether it be from the Provider’s own network or from a 3</w:t>
            </w:r>
            <w:r w:rsidRPr="0090498C">
              <w:rPr>
                <w:vertAlign w:val="superscript"/>
              </w:rPr>
              <w:t>rd</w:t>
            </w:r>
            <w:r>
              <w:t xml:space="preserve"> party.</w:t>
            </w:r>
          </w:p>
        </w:tc>
      </w:tr>
    </w:tbl>
    <w:p w14:paraId="1BFADEEE" w14:textId="1FEF6A76" w:rsidR="005135E5" w:rsidRDefault="005135E5" w:rsidP="009F671A">
      <w:pPr>
        <w:pStyle w:val="DFSIBodyText"/>
        <w:jc w:val="both"/>
        <w:rPr>
          <w:lang w:eastAsia="en-AU"/>
        </w:rPr>
      </w:pPr>
    </w:p>
    <w:p w14:paraId="3ED3E159" w14:textId="77777777" w:rsidR="005135E5" w:rsidRPr="00766F62" w:rsidRDefault="005135E5" w:rsidP="009F671A">
      <w:pPr>
        <w:pStyle w:val="DFSIBodyText"/>
        <w:jc w:val="both"/>
        <w:rPr>
          <w:lang w:eastAsia="en-AU"/>
        </w:rPr>
      </w:pP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7"/>
      </w:tblGrid>
      <w:tr w:rsidR="00941D50" w:rsidRPr="00340D10" w14:paraId="015A4E60" w14:textId="77777777" w:rsidTr="002B3C7E">
        <w:tc>
          <w:tcPr>
            <w:tcW w:w="5000" w:type="pct"/>
            <w:gridSpan w:val="2"/>
            <w:shd w:val="clear" w:color="auto" w:fill="E6E6E6"/>
            <w:tcMar>
              <w:top w:w="113" w:type="dxa"/>
              <w:bottom w:w="113" w:type="dxa"/>
            </w:tcMar>
            <w:vAlign w:val="center"/>
          </w:tcPr>
          <w:p w14:paraId="47FE4999" w14:textId="00E9EC6F" w:rsidR="00941D50" w:rsidRPr="00340D10" w:rsidRDefault="00390BCA" w:rsidP="000F1920">
            <w:pPr>
              <w:pStyle w:val="Heading3"/>
            </w:pPr>
            <w:bookmarkStart w:id="36" w:name="_Toc37158039"/>
            <w:r>
              <w:lastRenderedPageBreak/>
              <w:t>Hardware - CPE</w:t>
            </w:r>
            <w:bookmarkEnd w:id="36"/>
          </w:p>
        </w:tc>
      </w:tr>
      <w:tr w:rsidR="00EB02A8" w:rsidRPr="00340D10" w14:paraId="22E81272" w14:textId="77777777" w:rsidTr="002B3C7E">
        <w:tc>
          <w:tcPr>
            <w:tcW w:w="675" w:type="pct"/>
            <w:tcMar>
              <w:top w:w="113" w:type="dxa"/>
              <w:bottom w:w="113" w:type="dxa"/>
            </w:tcMar>
          </w:tcPr>
          <w:p w14:paraId="007D598C" w14:textId="784642E5" w:rsidR="00941D50" w:rsidRPr="00E318AF" w:rsidRDefault="001C7C66" w:rsidP="009F671A">
            <w:pPr>
              <w:pStyle w:val="DFSITableText"/>
              <w:jc w:val="both"/>
              <w:rPr>
                <w:b/>
                <w:bCs/>
              </w:rPr>
            </w:pPr>
            <w:r>
              <w:rPr>
                <w:b/>
                <w:bCs/>
              </w:rPr>
              <w:t>Overview</w:t>
            </w:r>
          </w:p>
        </w:tc>
        <w:tc>
          <w:tcPr>
            <w:tcW w:w="4325" w:type="pct"/>
            <w:tcMar>
              <w:top w:w="113" w:type="dxa"/>
              <w:bottom w:w="113" w:type="dxa"/>
            </w:tcMar>
            <w:vAlign w:val="center"/>
          </w:tcPr>
          <w:p w14:paraId="2F01C9DB" w14:textId="3451E3FE" w:rsidR="00321709" w:rsidRDefault="00321709" w:rsidP="00321709">
            <w:pPr>
              <w:pStyle w:val="DFSITableText"/>
            </w:pPr>
            <w:r>
              <w:t xml:space="preserve">An active termination point (as referenced in </w:t>
            </w:r>
            <w:r>
              <w:fldChar w:fldCharType="begin"/>
            </w:r>
            <w:r>
              <w:instrText xml:space="preserve"> REF _Ref520376003 \h  \* MERGEFORMAT </w:instrText>
            </w:r>
            <w:r>
              <w:fldChar w:fldCharType="separate"/>
            </w:r>
            <w:r w:rsidR="00F813FD" w:rsidRPr="00C4020A">
              <w:t xml:space="preserve">Figure </w:t>
            </w:r>
            <w:r w:rsidR="00F813FD">
              <w:rPr>
                <w:noProof/>
              </w:rPr>
              <w:t>18</w:t>
            </w:r>
            <w:r>
              <w:fldChar w:fldCharType="end"/>
            </w:r>
            <w:r>
              <w:t xml:space="preserve">, </w:t>
            </w:r>
            <w:r>
              <w:fldChar w:fldCharType="begin"/>
            </w:r>
            <w:r>
              <w:instrText xml:space="preserve"> REF _Ref520376040 \h  \* MERGEFORMAT </w:instrText>
            </w:r>
            <w:r>
              <w:fldChar w:fldCharType="separate"/>
            </w:r>
            <w:r w:rsidR="00F813FD" w:rsidRPr="00C4020A">
              <w:t xml:space="preserve">Figure </w:t>
            </w:r>
            <w:r w:rsidR="00F813FD">
              <w:rPr>
                <w:noProof/>
              </w:rPr>
              <w:t>19</w:t>
            </w:r>
            <w:r>
              <w:fldChar w:fldCharType="end"/>
            </w:r>
            <w:r>
              <w:t xml:space="preserve"> and </w:t>
            </w:r>
            <w:r>
              <w:fldChar w:fldCharType="begin"/>
            </w:r>
            <w:r>
              <w:instrText xml:space="preserve"> REF _Ref520376043 \h  \* MERGEFORMAT </w:instrText>
            </w:r>
            <w:r>
              <w:fldChar w:fldCharType="separate"/>
            </w:r>
            <w:r w:rsidR="00F813FD" w:rsidRPr="00C4020A">
              <w:t xml:space="preserve">Figure </w:t>
            </w:r>
            <w:r w:rsidR="00F813FD">
              <w:rPr>
                <w:noProof/>
              </w:rPr>
              <w:t>20</w:t>
            </w:r>
            <w:r>
              <w:fldChar w:fldCharType="end"/>
            </w:r>
            <w:r>
              <w:t xml:space="preserve"> below) for SD-WANaaS is referred to as a CPE (Customer Premises Equipment). This device is typically located at a Customer’s site and has two main roles;</w:t>
            </w:r>
          </w:p>
          <w:p w14:paraId="72A9A335" w14:textId="77777777" w:rsidR="00321709" w:rsidRDefault="00321709" w:rsidP="00321709">
            <w:pPr>
              <w:pStyle w:val="DFSITableText"/>
              <w:numPr>
                <w:ilvl w:val="0"/>
                <w:numId w:val="29"/>
              </w:numPr>
            </w:pPr>
            <w:r>
              <w:t>The router to interface between the customer LAN environment and WAN uplink(s);</w:t>
            </w:r>
          </w:p>
          <w:p w14:paraId="70E7217C" w14:textId="3218E43F" w:rsidR="00321709" w:rsidRDefault="00321709" w:rsidP="00321709">
            <w:pPr>
              <w:pStyle w:val="DFSITableText"/>
              <w:numPr>
                <w:ilvl w:val="0"/>
                <w:numId w:val="29"/>
              </w:numPr>
            </w:pPr>
            <w:r>
              <w:t>The logical termination point(s) for the overlay network.</w:t>
            </w:r>
          </w:p>
          <w:p w14:paraId="7FF90FE3" w14:textId="36729EE7" w:rsidR="00321709" w:rsidRDefault="00321709" w:rsidP="00321709">
            <w:pPr>
              <w:pStyle w:val="DFSITableText"/>
            </w:pPr>
            <w:r>
              <w:fldChar w:fldCharType="begin"/>
            </w:r>
            <w:r>
              <w:instrText xml:space="preserve"> REF _Ref520724747 \h </w:instrText>
            </w:r>
            <w:r>
              <w:fldChar w:fldCharType="separate"/>
            </w:r>
            <w:r w:rsidR="00F813FD">
              <w:t xml:space="preserve">Figure </w:t>
            </w:r>
            <w:r w:rsidR="00F813FD">
              <w:rPr>
                <w:noProof/>
              </w:rPr>
              <w:t>16</w:t>
            </w:r>
            <w:r>
              <w:fldChar w:fldCharType="end"/>
            </w:r>
            <w:r>
              <w:t xml:space="preserve"> below shows the </w:t>
            </w:r>
            <w:r w:rsidR="00565309">
              <w:t>building blocks of the Hardware module, with the CPE component highlighted.</w:t>
            </w:r>
          </w:p>
          <w:p w14:paraId="4B0C2AA1" w14:textId="1A0A2B04" w:rsidR="00321709" w:rsidRDefault="00717C73" w:rsidP="00321709">
            <w:pPr>
              <w:pStyle w:val="DFSITableText"/>
              <w:keepNext/>
              <w:jc w:val="center"/>
            </w:pPr>
            <w:r>
              <w:rPr>
                <w:noProof/>
              </w:rPr>
              <w:drawing>
                <wp:inline distT="0" distB="0" distL="0" distR="0" wp14:anchorId="0AB7186D" wp14:editId="1882DF1B">
                  <wp:extent cx="3663950" cy="401129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3950" cy="4011295"/>
                          </a:xfrm>
                          <a:prstGeom prst="rect">
                            <a:avLst/>
                          </a:prstGeom>
                          <a:noFill/>
                        </pic:spPr>
                      </pic:pic>
                    </a:graphicData>
                  </a:graphic>
                </wp:inline>
              </w:drawing>
            </w:r>
          </w:p>
          <w:p w14:paraId="3EBA48A2" w14:textId="7E735A41" w:rsidR="001C7C66" w:rsidRDefault="00321709" w:rsidP="00321709">
            <w:pPr>
              <w:pStyle w:val="Caption"/>
            </w:pPr>
            <w:bookmarkStart w:id="37" w:name="_Ref520724747"/>
            <w:r>
              <w:t xml:space="preserve">Figure </w:t>
            </w:r>
            <w:fldSimple w:instr=" SEQ Figure \* ARABIC ">
              <w:r w:rsidR="00F813FD">
                <w:rPr>
                  <w:noProof/>
                </w:rPr>
                <w:t>16</w:t>
              </w:r>
            </w:fldSimple>
            <w:bookmarkEnd w:id="37"/>
            <w:r>
              <w:t xml:space="preserve"> Hardware Components</w:t>
            </w:r>
            <w:r w:rsidR="00D15684">
              <w:t xml:space="preserve"> and Elements</w:t>
            </w:r>
          </w:p>
          <w:p w14:paraId="41A64669" w14:textId="5EF91187" w:rsidR="00941D50" w:rsidRPr="00340D10" w:rsidRDefault="00321709" w:rsidP="00565309">
            <w:pPr>
              <w:pStyle w:val="DFSITableText"/>
              <w:keepNext/>
            </w:pPr>
            <w:r>
              <w:t xml:space="preserve">There are three main variants </w:t>
            </w:r>
            <w:r w:rsidR="00565309">
              <w:t>for the CPE component</w:t>
            </w:r>
            <w:r>
              <w:t>; physical CPE, virtualised CPE a</w:t>
            </w:r>
            <w:r w:rsidR="00565309">
              <w:t xml:space="preserve">nd cloud-based CPE, as illustrated in </w:t>
            </w:r>
            <w:r w:rsidR="00565309">
              <w:fldChar w:fldCharType="begin"/>
            </w:r>
            <w:r w:rsidR="00565309">
              <w:instrText xml:space="preserve"> REF _Ref520724871 \h </w:instrText>
            </w:r>
            <w:r w:rsidR="00565309">
              <w:fldChar w:fldCharType="separate"/>
            </w:r>
            <w:r w:rsidR="00F813FD">
              <w:t xml:space="preserve">Figure </w:t>
            </w:r>
            <w:r w:rsidR="00F813FD">
              <w:rPr>
                <w:noProof/>
              </w:rPr>
              <w:t>17</w:t>
            </w:r>
            <w:r w:rsidR="00565309">
              <w:fldChar w:fldCharType="end"/>
            </w:r>
            <w:r w:rsidR="00565309">
              <w:t xml:space="preserve"> below.</w:t>
            </w:r>
          </w:p>
        </w:tc>
      </w:tr>
      <w:tr w:rsidR="00EB02A8" w14:paraId="494F0E7A" w14:textId="77777777" w:rsidTr="002B3C7E">
        <w:tc>
          <w:tcPr>
            <w:tcW w:w="675" w:type="pct"/>
            <w:tcMar>
              <w:top w:w="113" w:type="dxa"/>
              <w:bottom w:w="113" w:type="dxa"/>
            </w:tcMar>
          </w:tcPr>
          <w:p w14:paraId="3C187342" w14:textId="04D83D8A" w:rsidR="00941D50" w:rsidRDefault="001C7C66" w:rsidP="009F671A">
            <w:pPr>
              <w:pStyle w:val="DFSITableText"/>
              <w:jc w:val="both"/>
              <w:rPr>
                <w:b/>
                <w:bCs/>
              </w:rPr>
            </w:pPr>
            <w:r>
              <w:rPr>
                <w:b/>
                <w:bCs/>
              </w:rPr>
              <w:lastRenderedPageBreak/>
              <w:t>Variations</w:t>
            </w:r>
          </w:p>
        </w:tc>
        <w:tc>
          <w:tcPr>
            <w:tcW w:w="4325" w:type="pct"/>
            <w:tcMar>
              <w:top w:w="113" w:type="dxa"/>
              <w:bottom w:w="113" w:type="dxa"/>
            </w:tcMar>
            <w:vAlign w:val="center"/>
          </w:tcPr>
          <w:p w14:paraId="19AEC055" w14:textId="77777777" w:rsidR="00565309" w:rsidRDefault="00F2041C" w:rsidP="00565309">
            <w:pPr>
              <w:pStyle w:val="DFSITableText"/>
              <w:keepNext/>
              <w:ind w:left="720"/>
              <w:jc w:val="center"/>
            </w:pPr>
            <w:r>
              <w:rPr>
                <w:noProof/>
              </w:rPr>
              <w:drawing>
                <wp:inline distT="0" distB="0" distL="0" distR="0" wp14:anchorId="47F68C12" wp14:editId="6EB032B6">
                  <wp:extent cx="3663950" cy="38836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3950" cy="3883660"/>
                          </a:xfrm>
                          <a:prstGeom prst="rect">
                            <a:avLst/>
                          </a:prstGeom>
                          <a:noFill/>
                        </pic:spPr>
                      </pic:pic>
                    </a:graphicData>
                  </a:graphic>
                </wp:inline>
              </w:drawing>
            </w:r>
          </w:p>
          <w:p w14:paraId="2101139C" w14:textId="1878F976" w:rsidR="00F2041C" w:rsidRPr="00F2041C" w:rsidRDefault="00565309" w:rsidP="00565309">
            <w:pPr>
              <w:pStyle w:val="Caption"/>
            </w:pPr>
            <w:bookmarkStart w:id="38" w:name="_Ref520724871"/>
            <w:r>
              <w:t xml:space="preserve">Figure </w:t>
            </w:r>
            <w:fldSimple w:instr=" SEQ Figure \* ARABIC ">
              <w:r w:rsidR="00F813FD">
                <w:rPr>
                  <w:noProof/>
                </w:rPr>
                <w:t>17</w:t>
              </w:r>
            </w:fldSimple>
            <w:bookmarkEnd w:id="38"/>
            <w:r>
              <w:t xml:space="preserve"> CPE Elements</w:t>
            </w:r>
          </w:p>
          <w:p w14:paraId="66BC8667" w14:textId="6C0899CC" w:rsidR="00183F93" w:rsidRPr="005135E5" w:rsidRDefault="00941D50" w:rsidP="009F671A">
            <w:pPr>
              <w:pStyle w:val="DFSITableText"/>
              <w:numPr>
                <w:ilvl w:val="0"/>
                <w:numId w:val="21"/>
              </w:numPr>
              <w:jc w:val="both"/>
            </w:pPr>
            <w:r w:rsidRPr="00EA0AB6">
              <w:rPr>
                <w:b/>
              </w:rPr>
              <w:t>Physical CPE</w:t>
            </w:r>
            <w:r w:rsidR="005135E5">
              <w:t>- a device that is dedicated to performing the networking functionality</w:t>
            </w:r>
          </w:p>
          <w:p w14:paraId="3918A2AD" w14:textId="7F6D5A15" w:rsidR="00BF6B3A" w:rsidRDefault="00FD4CED" w:rsidP="00FD4CED">
            <w:pPr>
              <w:pStyle w:val="DFSITableText"/>
              <w:keepNext/>
              <w:ind w:left="360"/>
              <w:jc w:val="both"/>
              <w:rPr>
                <w:b/>
              </w:rPr>
            </w:pPr>
            <w:r>
              <w:rPr>
                <w:b/>
                <w:noProof/>
              </w:rPr>
              <w:drawing>
                <wp:inline distT="0" distB="0" distL="0" distR="0" wp14:anchorId="54788BED" wp14:editId="4553EBE8">
                  <wp:extent cx="4429125" cy="2646429"/>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83087" cy="2678672"/>
                          </a:xfrm>
                          <a:prstGeom prst="rect">
                            <a:avLst/>
                          </a:prstGeom>
                          <a:noFill/>
                        </pic:spPr>
                      </pic:pic>
                    </a:graphicData>
                  </a:graphic>
                </wp:inline>
              </w:drawing>
            </w:r>
          </w:p>
          <w:p w14:paraId="5D0EA6A8" w14:textId="6E12770C" w:rsidR="00941D50" w:rsidRPr="00C4020A" w:rsidRDefault="00941D50" w:rsidP="002B3C7E">
            <w:pPr>
              <w:pStyle w:val="Caption"/>
              <w:rPr>
                <w:rFonts w:cs="Arial"/>
              </w:rPr>
            </w:pPr>
            <w:bookmarkStart w:id="39" w:name="_Ref520376003"/>
            <w:r w:rsidRPr="00C4020A">
              <w:rPr>
                <w:rFonts w:cs="Arial"/>
              </w:rPr>
              <w:t xml:space="preserve">Figure </w:t>
            </w:r>
            <w:r w:rsidRPr="00C4020A">
              <w:rPr>
                <w:rFonts w:cs="Arial"/>
              </w:rPr>
              <w:fldChar w:fldCharType="begin"/>
            </w:r>
            <w:r w:rsidRPr="00C4020A">
              <w:rPr>
                <w:rFonts w:cs="Arial"/>
              </w:rPr>
              <w:instrText xml:space="preserve"> SEQ Figure \* ARABIC </w:instrText>
            </w:r>
            <w:r w:rsidRPr="00C4020A">
              <w:rPr>
                <w:rFonts w:cs="Arial"/>
              </w:rPr>
              <w:fldChar w:fldCharType="separate"/>
            </w:r>
            <w:r w:rsidR="00F813FD">
              <w:rPr>
                <w:rFonts w:cs="Arial"/>
                <w:noProof/>
              </w:rPr>
              <w:t>18</w:t>
            </w:r>
            <w:r w:rsidRPr="00C4020A">
              <w:rPr>
                <w:rFonts w:cs="Arial"/>
              </w:rPr>
              <w:fldChar w:fldCharType="end"/>
            </w:r>
            <w:bookmarkEnd w:id="39"/>
            <w:r w:rsidRPr="00C4020A">
              <w:rPr>
                <w:rFonts w:cs="Arial"/>
              </w:rPr>
              <w:t xml:space="preserve"> Physical CPE</w:t>
            </w:r>
          </w:p>
          <w:p w14:paraId="161C51A7" w14:textId="59B9C0DE" w:rsidR="00941D50" w:rsidRDefault="00941D50" w:rsidP="009F671A">
            <w:pPr>
              <w:pStyle w:val="DFSITableText"/>
              <w:keepNext/>
              <w:numPr>
                <w:ilvl w:val="0"/>
                <w:numId w:val="21"/>
              </w:numPr>
              <w:jc w:val="both"/>
              <w:rPr>
                <w:b/>
              </w:rPr>
            </w:pPr>
            <w:r w:rsidRPr="00EA0AB6">
              <w:rPr>
                <w:b/>
              </w:rPr>
              <w:lastRenderedPageBreak/>
              <w:t>Virtualised CPE</w:t>
            </w:r>
            <w:r w:rsidR="005135E5">
              <w:t>- a virtualised instance of CPE that is hosted on a device that can host one or more virtual network functions</w:t>
            </w:r>
          </w:p>
          <w:p w14:paraId="6705C81D" w14:textId="570CA470" w:rsidR="00EB02A8" w:rsidRDefault="00FD4CED" w:rsidP="00FD4CED">
            <w:pPr>
              <w:pStyle w:val="DFSITableText"/>
              <w:keepNext/>
              <w:ind w:left="360"/>
              <w:jc w:val="both"/>
            </w:pPr>
            <w:r>
              <w:rPr>
                <w:noProof/>
              </w:rPr>
              <w:drawing>
                <wp:inline distT="0" distB="0" distL="0" distR="0" wp14:anchorId="7AC90631" wp14:editId="5023E9A3">
                  <wp:extent cx="4406096" cy="26326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37785" cy="2651603"/>
                          </a:xfrm>
                          <a:prstGeom prst="rect">
                            <a:avLst/>
                          </a:prstGeom>
                          <a:noFill/>
                        </pic:spPr>
                      </pic:pic>
                    </a:graphicData>
                  </a:graphic>
                </wp:inline>
              </w:drawing>
            </w:r>
          </w:p>
          <w:p w14:paraId="5775263E" w14:textId="2EA42ABD" w:rsidR="00941D50" w:rsidRPr="00C4020A" w:rsidRDefault="00941D50" w:rsidP="002B3C7E">
            <w:pPr>
              <w:pStyle w:val="Caption"/>
              <w:rPr>
                <w:rFonts w:cs="Arial"/>
              </w:rPr>
            </w:pPr>
            <w:bookmarkStart w:id="40" w:name="_Ref520376040"/>
            <w:r w:rsidRPr="00C4020A">
              <w:rPr>
                <w:rFonts w:cs="Arial"/>
              </w:rPr>
              <w:t xml:space="preserve">Figure </w:t>
            </w:r>
            <w:r w:rsidRPr="00C4020A">
              <w:rPr>
                <w:rFonts w:cs="Arial"/>
              </w:rPr>
              <w:fldChar w:fldCharType="begin"/>
            </w:r>
            <w:r w:rsidRPr="00C4020A">
              <w:rPr>
                <w:rFonts w:cs="Arial"/>
              </w:rPr>
              <w:instrText xml:space="preserve"> SEQ Figure \* ARABIC </w:instrText>
            </w:r>
            <w:r w:rsidRPr="00C4020A">
              <w:rPr>
                <w:rFonts w:cs="Arial"/>
              </w:rPr>
              <w:fldChar w:fldCharType="separate"/>
            </w:r>
            <w:r w:rsidR="00F813FD">
              <w:rPr>
                <w:rFonts w:cs="Arial"/>
                <w:noProof/>
              </w:rPr>
              <w:t>19</w:t>
            </w:r>
            <w:r w:rsidRPr="00C4020A">
              <w:rPr>
                <w:rFonts w:cs="Arial"/>
              </w:rPr>
              <w:fldChar w:fldCharType="end"/>
            </w:r>
            <w:bookmarkEnd w:id="40"/>
            <w:r w:rsidRPr="00C4020A">
              <w:rPr>
                <w:rFonts w:cs="Arial"/>
              </w:rPr>
              <w:t xml:space="preserve"> Virtualised CPE</w:t>
            </w:r>
          </w:p>
          <w:p w14:paraId="444909AA" w14:textId="6310C336" w:rsidR="00941D50" w:rsidRDefault="00941D50" w:rsidP="009F671A">
            <w:pPr>
              <w:pStyle w:val="DFSITableText"/>
              <w:keepNext/>
              <w:numPr>
                <w:ilvl w:val="0"/>
                <w:numId w:val="21"/>
              </w:numPr>
              <w:jc w:val="both"/>
              <w:rPr>
                <w:b/>
              </w:rPr>
            </w:pPr>
            <w:r w:rsidRPr="00EA0AB6">
              <w:rPr>
                <w:b/>
              </w:rPr>
              <w:t>Cloud-based CPE</w:t>
            </w:r>
            <w:r w:rsidR="005135E5">
              <w:t>- a special case of a virtualised CPE that is hosted in a cloud environment. It is typically used to facilitate direct access to a Customer’s cloud environment.</w:t>
            </w:r>
          </w:p>
          <w:p w14:paraId="66A9C140" w14:textId="6F966CC6" w:rsidR="00EB02A8" w:rsidRDefault="00FD4CED" w:rsidP="00FD4CED">
            <w:pPr>
              <w:pStyle w:val="DFSITableText"/>
              <w:keepNext/>
              <w:ind w:left="360"/>
              <w:jc w:val="both"/>
            </w:pPr>
            <w:r>
              <w:rPr>
                <w:noProof/>
              </w:rPr>
              <w:drawing>
                <wp:inline distT="0" distB="0" distL="0" distR="0" wp14:anchorId="54D15EAC" wp14:editId="69577A58">
                  <wp:extent cx="4380418" cy="323912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02459" cy="3255423"/>
                          </a:xfrm>
                          <a:prstGeom prst="rect">
                            <a:avLst/>
                          </a:prstGeom>
                          <a:noFill/>
                        </pic:spPr>
                      </pic:pic>
                    </a:graphicData>
                  </a:graphic>
                </wp:inline>
              </w:drawing>
            </w:r>
          </w:p>
          <w:p w14:paraId="4104A33D" w14:textId="64A3702F" w:rsidR="00941D50" w:rsidRPr="00C4020A" w:rsidRDefault="00941D50" w:rsidP="002B3C7E">
            <w:pPr>
              <w:pStyle w:val="Caption"/>
              <w:rPr>
                <w:rFonts w:cs="Arial"/>
              </w:rPr>
            </w:pPr>
            <w:bookmarkStart w:id="41" w:name="_Ref520376043"/>
            <w:r w:rsidRPr="00C4020A">
              <w:rPr>
                <w:rFonts w:cs="Arial"/>
              </w:rPr>
              <w:t xml:space="preserve">Figure </w:t>
            </w:r>
            <w:r w:rsidRPr="00C4020A">
              <w:rPr>
                <w:rFonts w:cs="Arial"/>
              </w:rPr>
              <w:fldChar w:fldCharType="begin"/>
            </w:r>
            <w:r w:rsidRPr="00C4020A">
              <w:rPr>
                <w:rFonts w:cs="Arial"/>
              </w:rPr>
              <w:instrText xml:space="preserve"> SEQ Figure \* ARABIC </w:instrText>
            </w:r>
            <w:r w:rsidRPr="00C4020A">
              <w:rPr>
                <w:rFonts w:cs="Arial"/>
              </w:rPr>
              <w:fldChar w:fldCharType="separate"/>
            </w:r>
            <w:r w:rsidR="00F813FD">
              <w:rPr>
                <w:rFonts w:cs="Arial"/>
                <w:noProof/>
              </w:rPr>
              <w:t>20</w:t>
            </w:r>
            <w:r w:rsidRPr="00C4020A">
              <w:rPr>
                <w:rFonts w:cs="Arial"/>
              </w:rPr>
              <w:fldChar w:fldCharType="end"/>
            </w:r>
            <w:bookmarkEnd w:id="41"/>
            <w:r w:rsidRPr="00C4020A">
              <w:rPr>
                <w:rFonts w:cs="Arial"/>
              </w:rPr>
              <w:t xml:space="preserve"> Cloud-based CPE</w:t>
            </w:r>
          </w:p>
          <w:p w14:paraId="69F724E3" w14:textId="77777777" w:rsidR="00941D50" w:rsidRDefault="00941D50" w:rsidP="009F671A">
            <w:pPr>
              <w:pStyle w:val="DFSITableText"/>
              <w:jc w:val="both"/>
            </w:pPr>
          </w:p>
        </w:tc>
      </w:tr>
    </w:tbl>
    <w:p w14:paraId="78EB3B61" w14:textId="77777777" w:rsidR="00941D50" w:rsidRDefault="00941D50" w:rsidP="009F671A">
      <w:pPr>
        <w:pStyle w:val="OFSHeading3"/>
        <w:jc w:val="both"/>
        <w:outlineLvl w:val="9"/>
      </w:pP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7596"/>
      </w:tblGrid>
      <w:tr w:rsidR="00655ECD" w:rsidRPr="00340D10" w14:paraId="099038DC" w14:textId="77777777" w:rsidTr="002B3C7E">
        <w:tc>
          <w:tcPr>
            <w:tcW w:w="5000" w:type="pct"/>
            <w:gridSpan w:val="2"/>
            <w:shd w:val="clear" w:color="auto" w:fill="E6E6E6"/>
            <w:tcMar>
              <w:top w:w="113" w:type="dxa"/>
              <w:bottom w:w="113" w:type="dxa"/>
            </w:tcMar>
            <w:vAlign w:val="center"/>
          </w:tcPr>
          <w:p w14:paraId="26D66292" w14:textId="2D469919" w:rsidR="00655ECD" w:rsidRPr="00340D10" w:rsidRDefault="00390BCA" w:rsidP="000F1920">
            <w:pPr>
              <w:pStyle w:val="Heading3"/>
            </w:pPr>
            <w:bookmarkStart w:id="42" w:name="_Toc37158040"/>
            <w:r>
              <w:t xml:space="preserve">Hardware - </w:t>
            </w:r>
            <w:r w:rsidR="00406C83">
              <w:t>Controller</w:t>
            </w:r>
            <w:bookmarkEnd w:id="42"/>
          </w:p>
        </w:tc>
      </w:tr>
      <w:tr w:rsidR="00655ECD" w:rsidRPr="00340D10" w14:paraId="7844803B" w14:textId="77777777" w:rsidTr="002B3C7E">
        <w:tc>
          <w:tcPr>
            <w:tcW w:w="683" w:type="pct"/>
            <w:tcMar>
              <w:top w:w="113" w:type="dxa"/>
              <w:bottom w:w="113" w:type="dxa"/>
            </w:tcMar>
          </w:tcPr>
          <w:p w14:paraId="7CE1FDC6" w14:textId="6401A4E4" w:rsidR="00655ECD" w:rsidRPr="00E318AF" w:rsidRDefault="001C7C66" w:rsidP="009F671A">
            <w:pPr>
              <w:pStyle w:val="DFSITableText"/>
              <w:jc w:val="both"/>
              <w:rPr>
                <w:b/>
                <w:bCs/>
              </w:rPr>
            </w:pPr>
            <w:r>
              <w:rPr>
                <w:b/>
                <w:bCs/>
              </w:rPr>
              <w:t>Overview</w:t>
            </w:r>
          </w:p>
        </w:tc>
        <w:tc>
          <w:tcPr>
            <w:tcW w:w="4317" w:type="pct"/>
            <w:tcMar>
              <w:top w:w="113" w:type="dxa"/>
              <w:bottom w:w="113" w:type="dxa"/>
            </w:tcMar>
            <w:vAlign w:val="center"/>
          </w:tcPr>
          <w:p w14:paraId="4C10089F" w14:textId="3306ACCC" w:rsidR="00D226BF" w:rsidRDefault="00D226BF" w:rsidP="009F671A">
            <w:pPr>
              <w:pStyle w:val="DFSITableText"/>
              <w:jc w:val="both"/>
            </w:pPr>
            <w:r>
              <w:t xml:space="preserve">The controller provides device management, </w:t>
            </w:r>
            <w:r w:rsidR="000452CC">
              <w:t>be they</w:t>
            </w:r>
            <w:r>
              <w:t xml:space="preserve"> physical or virtual. This includes, but is not limited to, provisioning (configuration and activation), address management, and policy management</w:t>
            </w:r>
            <w:r w:rsidR="008B08F1">
              <w:t>.</w:t>
            </w:r>
          </w:p>
          <w:p w14:paraId="4DF9FA4F" w14:textId="5FC134A3" w:rsidR="00655ECD" w:rsidRDefault="00326E36" w:rsidP="009F671A">
            <w:pPr>
              <w:pStyle w:val="DFSITableText"/>
              <w:jc w:val="both"/>
            </w:pPr>
            <w:r>
              <w:t xml:space="preserve">This is </w:t>
            </w:r>
            <w:r w:rsidR="0055116A">
              <w:t>different to</w:t>
            </w:r>
            <w:r>
              <w:t xml:space="preserve"> the Orchestration function, which</w:t>
            </w:r>
            <w:r w:rsidR="00D85F84">
              <w:t xml:space="preserve"> relates to application layer services</w:t>
            </w:r>
            <w:r w:rsidR="00363666">
              <w:t xml:space="preserve"> such as</w:t>
            </w:r>
            <w:r>
              <w:t xml:space="preserve"> network and service orchestration.</w:t>
            </w:r>
            <w:r w:rsidR="00C03FF7">
              <w:t xml:space="preserve"> </w:t>
            </w:r>
            <w:r w:rsidR="00C03FF7">
              <w:fldChar w:fldCharType="begin"/>
            </w:r>
            <w:r w:rsidR="00C03FF7">
              <w:instrText xml:space="preserve"> REF _Ref516134673 \h </w:instrText>
            </w:r>
            <w:r w:rsidR="00C03FF7">
              <w:fldChar w:fldCharType="separate"/>
            </w:r>
            <w:r w:rsidR="00F813FD">
              <w:t xml:space="preserve">Figure </w:t>
            </w:r>
            <w:r w:rsidR="00F813FD">
              <w:rPr>
                <w:noProof/>
              </w:rPr>
              <w:t>21</w:t>
            </w:r>
            <w:r w:rsidR="00C03FF7">
              <w:fldChar w:fldCharType="end"/>
            </w:r>
            <w:r w:rsidR="00C03FF7">
              <w:t xml:space="preserve"> below shows the three levels of hierarchy involved in the control and orchestration of an Overlay Network Service environment.</w:t>
            </w:r>
          </w:p>
          <w:p w14:paraId="10980002" w14:textId="18F5D09E" w:rsidR="000452CC" w:rsidRDefault="00C03FF7" w:rsidP="000452CC">
            <w:pPr>
              <w:pStyle w:val="DFSITableText"/>
              <w:keepNext/>
              <w:jc w:val="both"/>
            </w:pPr>
            <w:r>
              <w:rPr>
                <w:noProof/>
              </w:rPr>
              <w:drawing>
                <wp:inline distT="0" distB="0" distL="0" distR="0" wp14:anchorId="4AFBED77" wp14:editId="2F7A2C15">
                  <wp:extent cx="4685030" cy="236460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6452" cy="2380468"/>
                          </a:xfrm>
                          <a:prstGeom prst="rect">
                            <a:avLst/>
                          </a:prstGeom>
                          <a:noFill/>
                        </pic:spPr>
                      </pic:pic>
                    </a:graphicData>
                  </a:graphic>
                </wp:inline>
              </w:drawing>
            </w:r>
          </w:p>
          <w:p w14:paraId="396DD784" w14:textId="777B8D75" w:rsidR="000452CC" w:rsidRDefault="000452CC" w:rsidP="00F11537">
            <w:pPr>
              <w:pStyle w:val="Caption"/>
            </w:pPr>
            <w:bookmarkStart w:id="43" w:name="_Ref516134673"/>
            <w:r>
              <w:t xml:space="preserve">Figure </w:t>
            </w:r>
            <w:fldSimple w:instr=" SEQ Figure \* ARABIC ">
              <w:r w:rsidR="00F813FD">
                <w:rPr>
                  <w:noProof/>
                </w:rPr>
                <w:t>21</w:t>
              </w:r>
            </w:fldSimple>
            <w:bookmarkEnd w:id="43"/>
            <w:r>
              <w:t xml:space="preserve"> </w:t>
            </w:r>
            <w:r w:rsidR="00C03FF7">
              <w:t>Hierarchy of Overlay Network Service Orchestration, Control and Management</w:t>
            </w:r>
          </w:p>
          <w:p w14:paraId="7319BC89" w14:textId="68BC1C90" w:rsidR="002356E4" w:rsidRDefault="002356E4" w:rsidP="002356E4">
            <w:pPr>
              <w:jc w:val="center"/>
            </w:pPr>
          </w:p>
          <w:p w14:paraId="2CF708B6" w14:textId="77777777" w:rsidR="000D3B6C" w:rsidRDefault="000D3B6C" w:rsidP="002356E4">
            <w:pPr>
              <w:jc w:val="center"/>
            </w:pPr>
          </w:p>
          <w:p w14:paraId="58457DEA" w14:textId="373521ED" w:rsidR="000D3B6C" w:rsidRDefault="000D3B6C" w:rsidP="002356E4">
            <w:pPr>
              <w:jc w:val="center"/>
            </w:pPr>
          </w:p>
          <w:p w14:paraId="04D19B6E" w14:textId="470F9FFD" w:rsidR="000D3B6C" w:rsidRPr="002356E4" w:rsidRDefault="000D3B6C" w:rsidP="002356E4">
            <w:pPr>
              <w:jc w:val="center"/>
            </w:pPr>
          </w:p>
        </w:tc>
      </w:tr>
      <w:tr w:rsidR="00655ECD" w14:paraId="77C87878" w14:textId="77777777" w:rsidTr="002B3C7E">
        <w:tc>
          <w:tcPr>
            <w:tcW w:w="683" w:type="pct"/>
            <w:tcMar>
              <w:top w:w="113" w:type="dxa"/>
              <w:bottom w:w="113" w:type="dxa"/>
            </w:tcMar>
          </w:tcPr>
          <w:p w14:paraId="76F85D41" w14:textId="611C4D1A" w:rsidR="00655ECD" w:rsidRDefault="001C7C66" w:rsidP="009F671A">
            <w:pPr>
              <w:pStyle w:val="DFSITableText"/>
              <w:jc w:val="both"/>
              <w:rPr>
                <w:b/>
                <w:bCs/>
              </w:rPr>
            </w:pPr>
            <w:r>
              <w:rPr>
                <w:b/>
                <w:bCs/>
              </w:rPr>
              <w:t>Variations</w:t>
            </w:r>
          </w:p>
        </w:tc>
        <w:tc>
          <w:tcPr>
            <w:tcW w:w="4317" w:type="pct"/>
            <w:tcMar>
              <w:top w:w="113" w:type="dxa"/>
              <w:bottom w:w="113" w:type="dxa"/>
            </w:tcMar>
            <w:vAlign w:val="center"/>
          </w:tcPr>
          <w:p w14:paraId="07789227" w14:textId="6AE767FE" w:rsidR="00D15684" w:rsidRDefault="002A10C0" w:rsidP="00D15684">
            <w:pPr>
              <w:pStyle w:val="DFSITableText"/>
            </w:pPr>
            <w:r>
              <w:fldChar w:fldCharType="begin"/>
            </w:r>
            <w:r>
              <w:instrText xml:space="preserve"> REF _Ref520725163 \h </w:instrText>
            </w:r>
            <w:r>
              <w:fldChar w:fldCharType="separate"/>
            </w:r>
            <w:r w:rsidR="00F813FD">
              <w:t xml:space="preserve">Figure </w:t>
            </w:r>
            <w:r w:rsidR="00F813FD">
              <w:rPr>
                <w:noProof/>
              </w:rPr>
              <w:t>22</w:t>
            </w:r>
            <w:r>
              <w:fldChar w:fldCharType="end"/>
            </w:r>
            <w:r w:rsidR="00D15684">
              <w:t xml:space="preserve"> below shows the building blocks of the Hardware module, with the </w:t>
            </w:r>
            <w:r>
              <w:t>Controller</w:t>
            </w:r>
            <w:r w:rsidR="00D15684">
              <w:t xml:space="preserve"> component highlighted.</w:t>
            </w:r>
          </w:p>
          <w:p w14:paraId="3435807F" w14:textId="77777777" w:rsidR="00D15684" w:rsidRDefault="00D15684" w:rsidP="00D15684">
            <w:pPr>
              <w:pStyle w:val="DFSITableText"/>
            </w:pPr>
          </w:p>
          <w:p w14:paraId="2533B390" w14:textId="77777777" w:rsidR="00D15684" w:rsidRDefault="00717C73" w:rsidP="00D15684">
            <w:pPr>
              <w:pStyle w:val="DFSITableText"/>
              <w:keepNext/>
              <w:jc w:val="center"/>
            </w:pPr>
            <w:r>
              <w:rPr>
                <w:noProof/>
              </w:rPr>
              <w:lastRenderedPageBreak/>
              <w:drawing>
                <wp:inline distT="0" distB="0" distL="0" distR="0" wp14:anchorId="52968285" wp14:editId="731A1CE7">
                  <wp:extent cx="3663950" cy="40112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3950" cy="4011295"/>
                          </a:xfrm>
                          <a:prstGeom prst="rect">
                            <a:avLst/>
                          </a:prstGeom>
                          <a:noFill/>
                        </pic:spPr>
                      </pic:pic>
                    </a:graphicData>
                  </a:graphic>
                </wp:inline>
              </w:drawing>
            </w:r>
          </w:p>
          <w:p w14:paraId="0138DEF4" w14:textId="038E60C4" w:rsidR="00717C73" w:rsidRDefault="00D15684" w:rsidP="00D15684">
            <w:pPr>
              <w:pStyle w:val="Caption"/>
            </w:pPr>
            <w:bookmarkStart w:id="44" w:name="_Ref520725163"/>
            <w:r>
              <w:t xml:space="preserve">Figure </w:t>
            </w:r>
            <w:fldSimple w:instr=" SEQ Figure \* ARABIC ">
              <w:r w:rsidR="00F813FD">
                <w:rPr>
                  <w:noProof/>
                </w:rPr>
                <w:t>22</w:t>
              </w:r>
            </w:fldSimple>
            <w:bookmarkEnd w:id="44"/>
            <w:r>
              <w:t xml:space="preserve"> Hardware Components and Elements</w:t>
            </w:r>
          </w:p>
          <w:p w14:paraId="0EAF25AA" w14:textId="3C0F5DD7" w:rsidR="00D15684" w:rsidRDefault="00D15684" w:rsidP="00717C73">
            <w:pPr>
              <w:pStyle w:val="DFSITableText"/>
              <w:jc w:val="center"/>
            </w:pPr>
          </w:p>
          <w:p w14:paraId="348FE7AF" w14:textId="7B74BDCA" w:rsidR="00D15684" w:rsidRDefault="00E00349" w:rsidP="00E00349">
            <w:pPr>
              <w:pStyle w:val="DFSITableText"/>
            </w:pPr>
            <w:r>
              <w:t xml:space="preserve">There are three main variants for the Controller component; physical controller, virtualised controller and cloud-based controller, as illustrated in </w:t>
            </w:r>
            <w:r>
              <w:fldChar w:fldCharType="begin"/>
            </w:r>
            <w:r>
              <w:instrText xml:space="preserve"> REF _Ref520725293 \h </w:instrText>
            </w:r>
            <w:r>
              <w:fldChar w:fldCharType="separate"/>
            </w:r>
            <w:r w:rsidR="00F813FD">
              <w:t xml:space="preserve">Figure </w:t>
            </w:r>
            <w:r w:rsidR="00F813FD">
              <w:rPr>
                <w:noProof/>
              </w:rPr>
              <w:t>23</w:t>
            </w:r>
            <w:r>
              <w:fldChar w:fldCharType="end"/>
            </w:r>
            <w:r>
              <w:t xml:space="preserve"> below.</w:t>
            </w:r>
          </w:p>
          <w:p w14:paraId="6C11FFFF" w14:textId="77777777" w:rsidR="00D15684" w:rsidRDefault="00717C73" w:rsidP="00D15684">
            <w:pPr>
              <w:pStyle w:val="DFSITableText"/>
              <w:keepNext/>
              <w:jc w:val="center"/>
            </w:pPr>
            <w:r>
              <w:rPr>
                <w:noProof/>
              </w:rPr>
              <w:lastRenderedPageBreak/>
              <w:drawing>
                <wp:inline distT="0" distB="0" distL="0" distR="0" wp14:anchorId="05773E03" wp14:editId="4F0E62F9">
                  <wp:extent cx="3663950" cy="388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3950" cy="3883660"/>
                          </a:xfrm>
                          <a:prstGeom prst="rect">
                            <a:avLst/>
                          </a:prstGeom>
                          <a:noFill/>
                        </pic:spPr>
                      </pic:pic>
                    </a:graphicData>
                  </a:graphic>
                </wp:inline>
              </w:drawing>
            </w:r>
          </w:p>
          <w:p w14:paraId="6DB4F8C6" w14:textId="5EE98705" w:rsidR="00717C73" w:rsidRDefault="00D15684" w:rsidP="00D15684">
            <w:pPr>
              <w:pStyle w:val="Caption"/>
            </w:pPr>
            <w:bookmarkStart w:id="45" w:name="_Ref520725293"/>
            <w:r>
              <w:t xml:space="preserve">Figure </w:t>
            </w:r>
            <w:fldSimple w:instr=" SEQ Figure \* ARABIC ">
              <w:r w:rsidR="00F813FD">
                <w:rPr>
                  <w:noProof/>
                </w:rPr>
                <w:t>23</w:t>
              </w:r>
            </w:fldSimple>
            <w:bookmarkEnd w:id="45"/>
            <w:r>
              <w:t xml:space="preserve"> Controller Elements</w:t>
            </w:r>
          </w:p>
          <w:p w14:paraId="4AF43918" w14:textId="77777777" w:rsidR="00717C73" w:rsidRPr="00717C73" w:rsidRDefault="00717C73" w:rsidP="00717C73">
            <w:pPr>
              <w:pStyle w:val="DFSITableText"/>
              <w:jc w:val="center"/>
            </w:pPr>
          </w:p>
          <w:p w14:paraId="42AE6DFF" w14:textId="07A25596" w:rsidR="00332425" w:rsidRDefault="00332425" w:rsidP="009F671A">
            <w:pPr>
              <w:pStyle w:val="DFSITableText"/>
              <w:numPr>
                <w:ilvl w:val="0"/>
                <w:numId w:val="22"/>
              </w:numPr>
              <w:jc w:val="both"/>
            </w:pPr>
            <w:r>
              <w:rPr>
                <w:b/>
              </w:rPr>
              <w:t>Physical/Dedicated Controller</w:t>
            </w:r>
            <w:r>
              <w:t xml:space="preserve">- a unit that is dedicated to performing the </w:t>
            </w:r>
            <w:r w:rsidR="00826CD0">
              <w:t xml:space="preserve">control plane </w:t>
            </w:r>
            <w:r>
              <w:t>functionality.</w:t>
            </w:r>
          </w:p>
          <w:p w14:paraId="4F975069" w14:textId="6B56F9FD" w:rsidR="00332425" w:rsidRDefault="00332425" w:rsidP="009F671A">
            <w:pPr>
              <w:pStyle w:val="DFSITableText"/>
              <w:keepNext/>
              <w:numPr>
                <w:ilvl w:val="0"/>
                <w:numId w:val="22"/>
              </w:numPr>
              <w:jc w:val="both"/>
              <w:rPr>
                <w:b/>
              </w:rPr>
            </w:pPr>
            <w:r w:rsidRPr="00EA0AB6">
              <w:rPr>
                <w:b/>
              </w:rPr>
              <w:t>Virtualised</w:t>
            </w:r>
            <w:r>
              <w:rPr>
                <w:b/>
              </w:rPr>
              <w:t xml:space="preserve"> Controller</w:t>
            </w:r>
            <w:r w:rsidRPr="00EA0AB6">
              <w:rPr>
                <w:b/>
              </w:rPr>
              <w:t xml:space="preserve"> </w:t>
            </w:r>
            <w:r>
              <w:t>- a virtualised instance of the controller that is hosted on a device that can host one or more controllers or virtual machines.</w:t>
            </w:r>
          </w:p>
          <w:p w14:paraId="311E7057" w14:textId="00C1D241" w:rsidR="00655ECD" w:rsidRPr="0090498C" w:rsidRDefault="00332425" w:rsidP="009F671A">
            <w:pPr>
              <w:pStyle w:val="DFSITableText"/>
              <w:keepNext/>
              <w:numPr>
                <w:ilvl w:val="0"/>
                <w:numId w:val="22"/>
              </w:numPr>
              <w:jc w:val="both"/>
            </w:pPr>
            <w:r w:rsidRPr="00332425">
              <w:rPr>
                <w:b/>
              </w:rPr>
              <w:t>Cloud-based Controller</w:t>
            </w:r>
            <w:r>
              <w:t>- a special case of a virtualised controller that is hosted in a cloud environment.</w:t>
            </w:r>
          </w:p>
        </w:tc>
      </w:tr>
    </w:tbl>
    <w:p w14:paraId="664581E4" w14:textId="1C77E4E6" w:rsidR="00941D50" w:rsidRDefault="00941D50" w:rsidP="009F671A">
      <w:pPr>
        <w:pStyle w:val="OFSHeading3"/>
        <w:jc w:val="both"/>
        <w:outlineLvl w:val="9"/>
      </w:pP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583"/>
      </w:tblGrid>
      <w:tr w:rsidR="00AA2DE1" w:rsidRPr="00340D10" w14:paraId="21FCC9AD" w14:textId="77777777" w:rsidTr="002B3C7E">
        <w:tc>
          <w:tcPr>
            <w:tcW w:w="5000" w:type="pct"/>
            <w:gridSpan w:val="2"/>
            <w:shd w:val="clear" w:color="auto" w:fill="E6E6E6"/>
            <w:tcMar>
              <w:top w:w="113" w:type="dxa"/>
              <w:bottom w:w="113" w:type="dxa"/>
            </w:tcMar>
            <w:vAlign w:val="center"/>
          </w:tcPr>
          <w:p w14:paraId="26D3AF67" w14:textId="77777777" w:rsidR="00AA2DE1" w:rsidRPr="00340D10" w:rsidRDefault="00AA2DE1" w:rsidP="000F1920">
            <w:pPr>
              <w:pStyle w:val="Heading3"/>
            </w:pPr>
            <w:bookmarkStart w:id="46" w:name="_Toc37158041"/>
            <w:r>
              <w:t>Functions</w:t>
            </w:r>
            <w:bookmarkEnd w:id="46"/>
          </w:p>
        </w:tc>
      </w:tr>
      <w:tr w:rsidR="00AA2DE1" w:rsidRPr="00340D10" w14:paraId="09D4EB05" w14:textId="77777777" w:rsidTr="002B3C7E">
        <w:tc>
          <w:tcPr>
            <w:tcW w:w="683" w:type="pct"/>
            <w:tcMar>
              <w:top w:w="113" w:type="dxa"/>
              <w:bottom w:w="113" w:type="dxa"/>
            </w:tcMar>
          </w:tcPr>
          <w:p w14:paraId="79D1C1B8" w14:textId="11B9F58C" w:rsidR="00AA2DE1" w:rsidRPr="00E318AF" w:rsidRDefault="001C7C66" w:rsidP="009F671A">
            <w:pPr>
              <w:pStyle w:val="DFSITableText"/>
              <w:jc w:val="both"/>
              <w:rPr>
                <w:b/>
                <w:bCs/>
              </w:rPr>
            </w:pPr>
            <w:r>
              <w:rPr>
                <w:b/>
                <w:bCs/>
              </w:rPr>
              <w:t>Overview</w:t>
            </w:r>
          </w:p>
        </w:tc>
        <w:tc>
          <w:tcPr>
            <w:tcW w:w="4317" w:type="pct"/>
            <w:tcMar>
              <w:top w:w="113" w:type="dxa"/>
              <w:bottom w:w="113" w:type="dxa"/>
            </w:tcMar>
            <w:vAlign w:val="center"/>
          </w:tcPr>
          <w:p w14:paraId="0D6B7B47" w14:textId="55BF1768" w:rsidR="00AA2DE1" w:rsidRDefault="00AA2DE1" w:rsidP="009F671A">
            <w:pPr>
              <w:pStyle w:val="DFSITableText"/>
              <w:jc w:val="both"/>
            </w:pPr>
            <w:r>
              <w:t xml:space="preserve">Overlay Network Service functions refer to the base and over-the-top functions that Customers will be looking to </w:t>
            </w:r>
            <w:r w:rsidR="00EA47AA">
              <w:t>employ to achieve their business outcomes. There are two types of Functions; Network Function and Service Function.</w:t>
            </w:r>
          </w:p>
          <w:p w14:paraId="1EF1E49F" w14:textId="2FB5D6AD" w:rsidR="003B4A70" w:rsidRDefault="003B4A70" w:rsidP="009F671A">
            <w:pPr>
              <w:pStyle w:val="DFSITableText"/>
              <w:jc w:val="both"/>
            </w:pPr>
            <w:r>
              <w:fldChar w:fldCharType="begin"/>
            </w:r>
            <w:r>
              <w:instrText xml:space="preserve"> REF _Ref520726140 \h </w:instrText>
            </w:r>
            <w:r>
              <w:fldChar w:fldCharType="separate"/>
            </w:r>
            <w:r w:rsidR="00F813FD">
              <w:t xml:space="preserve">Figure </w:t>
            </w:r>
            <w:r w:rsidR="00F813FD">
              <w:rPr>
                <w:noProof/>
              </w:rPr>
              <w:t>24</w:t>
            </w:r>
            <w:r>
              <w:fldChar w:fldCharType="end"/>
            </w:r>
            <w:r>
              <w:t xml:space="preserve"> below shows the Components and Elements of the Functions Module.</w:t>
            </w:r>
          </w:p>
          <w:p w14:paraId="7CA966AD" w14:textId="562D5107" w:rsidR="00817C47" w:rsidRPr="00340D10" w:rsidRDefault="00817C47" w:rsidP="009F671A">
            <w:pPr>
              <w:pStyle w:val="DFSITableText"/>
              <w:jc w:val="both"/>
            </w:pPr>
          </w:p>
        </w:tc>
      </w:tr>
      <w:tr w:rsidR="00AA2DE1" w14:paraId="1FAAA95B" w14:textId="77777777" w:rsidTr="002B3C7E">
        <w:tc>
          <w:tcPr>
            <w:tcW w:w="683" w:type="pct"/>
            <w:tcMar>
              <w:top w:w="113" w:type="dxa"/>
              <w:bottom w:w="113" w:type="dxa"/>
            </w:tcMar>
          </w:tcPr>
          <w:p w14:paraId="4848CF25" w14:textId="03761BBF" w:rsidR="00AA2DE1" w:rsidRDefault="001C7C66" w:rsidP="009F671A">
            <w:pPr>
              <w:pStyle w:val="DFSITableText"/>
              <w:jc w:val="both"/>
              <w:rPr>
                <w:b/>
                <w:bCs/>
              </w:rPr>
            </w:pPr>
            <w:r>
              <w:rPr>
                <w:b/>
                <w:bCs/>
              </w:rPr>
              <w:lastRenderedPageBreak/>
              <w:t>Variations</w:t>
            </w:r>
          </w:p>
        </w:tc>
        <w:tc>
          <w:tcPr>
            <w:tcW w:w="4317" w:type="pct"/>
            <w:tcMar>
              <w:top w:w="113" w:type="dxa"/>
              <w:bottom w:w="113" w:type="dxa"/>
            </w:tcMar>
            <w:vAlign w:val="center"/>
          </w:tcPr>
          <w:p w14:paraId="787D8244" w14:textId="77777777" w:rsidR="003B4A70" w:rsidRDefault="007918D9" w:rsidP="003B4A70">
            <w:pPr>
              <w:pStyle w:val="DFSITableText"/>
              <w:keepNext/>
              <w:jc w:val="both"/>
            </w:pPr>
            <w:r>
              <w:rPr>
                <w:b/>
                <w:noProof/>
              </w:rPr>
              <w:drawing>
                <wp:inline distT="0" distB="0" distL="0" distR="0" wp14:anchorId="19755AF4" wp14:editId="41005AA7">
                  <wp:extent cx="4569101" cy="2845435"/>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0390" cy="2852465"/>
                          </a:xfrm>
                          <a:prstGeom prst="rect">
                            <a:avLst/>
                          </a:prstGeom>
                          <a:noFill/>
                        </pic:spPr>
                      </pic:pic>
                    </a:graphicData>
                  </a:graphic>
                </wp:inline>
              </w:drawing>
            </w:r>
          </w:p>
          <w:p w14:paraId="30493B06" w14:textId="5A6FF0B7" w:rsidR="007918D9" w:rsidRDefault="003B4A70" w:rsidP="003B4A70">
            <w:pPr>
              <w:pStyle w:val="Caption"/>
              <w:rPr>
                <w:b/>
              </w:rPr>
            </w:pPr>
            <w:bookmarkStart w:id="47" w:name="_Ref520726140"/>
            <w:r>
              <w:t xml:space="preserve">Figure </w:t>
            </w:r>
            <w:fldSimple w:instr=" SEQ Figure \* ARABIC ">
              <w:r w:rsidR="00F813FD">
                <w:rPr>
                  <w:noProof/>
                </w:rPr>
                <w:t>24</w:t>
              </w:r>
            </w:fldSimple>
            <w:bookmarkEnd w:id="47"/>
            <w:r>
              <w:t xml:space="preserve"> Functions Components and Elements</w:t>
            </w:r>
          </w:p>
          <w:p w14:paraId="639B6EB9" w14:textId="2309FCD9" w:rsidR="00EA47AA" w:rsidRDefault="008069C7" w:rsidP="009F671A">
            <w:pPr>
              <w:pStyle w:val="DFSITableText"/>
              <w:numPr>
                <w:ilvl w:val="0"/>
                <w:numId w:val="24"/>
              </w:numPr>
              <w:jc w:val="both"/>
            </w:pPr>
            <w:r w:rsidRPr="008069C7">
              <w:rPr>
                <w:b/>
              </w:rPr>
              <w:t>Routing and Switching</w:t>
            </w:r>
            <w:r w:rsidR="0008209A">
              <w:t xml:space="preserve"> </w:t>
            </w:r>
            <w:r w:rsidR="00623300">
              <w:t>–</w:t>
            </w:r>
            <w:r w:rsidR="0008209A">
              <w:t xml:space="preserve"> </w:t>
            </w:r>
            <w:r>
              <w:t xml:space="preserve">up to </w:t>
            </w:r>
            <w:r w:rsidR="00623300">
              <w:t>layer 3 connectivity to the underlying WAN carriage</w:t>
            </w:r>
            <w:r w:rsidR="009F1BAE">
              <w:t>(s)</w:t>
            </w:r>
            <w:r w:rsidR="00623300">
              <w:t xml:space="preserve"> and the Customer LAN environment</w:t>
            </w:r>
            <w:r w:rsidR="006017B4">
              <w:t>(s)</w:t>
            </w:r>
            <w:r w:rsidR="00623300">
              <w:t>. This base routing function is analogous with the connectivity given by CPEs for traditional layer 3 services.</w:t>
            </w:r>
          </w:p>
          <w:p w14:paraId="3D081778" w14:textId="346F8983" w:rsidR="00EA47AA" w:rsidRDefault="00EA47AA" w:rsidP="009F671A">
            <w:pPr>
              <w:pStyle w:val="DFSITableText"/>
              <w:numPr>
                <w:ilvl w:val="0"/>
                <w:numId w:val="24"/>
              </w:numPr>
              <w:jc w:val="both"/>
            </w:pPr>
            <w:r w:rsidRPr="008069C7">
              <w:rPr>
                <w:b/>
              </w:rPr>
              <w:t>SD-WAN</w:t>
            </w:r>
            <w:r w:rsidR="00F721E2">
              <w:t xml:space="preserve"> </w:t>
            </w:r>
            <w:r w:rsidR="00830699">
              <w:t>– the grouping of advanced networking functionality. This includes, but is not limited to, advanced routing, deep packet inspection, disaggregated network and control planes, etc.</w:t>
            </w:r>
          </w:p>
          <w:p w14:paraId="75CC4398" w14:textId="31C65598" w:rsidR="008069C7" w:rsidRPr="008069C7" w:rsidRDefault="008069C7" w:rsidP="008069C7">
            <w:pPr>
              <w:pStyle w:val="DFSITableText"/>
              <w:numPr>
                <w:ilvl w:val="0"/>
                <w:numId w:val="24"/>
              </w:numPr>
              <w:jc w:val="both"/>
              <w:rPr>
                <w:b/>
              </w:rPr>
            </w:pPr>
            <w:r w:rsidRPr="008069C7">
              <w:rPr>
                <w:b/>
              </w:rPr>
              <w:t>WAN Acceleration</w:t>
            </w:r>
            <w:r>
              <w:t xml:space="preserve"> – the category of technologies or techniques used to optimise the efficiency of data flow across a WAN</w:t>
            </w:r>
            <w:r w:rsidR="008F02D7">
              <w:t>.</w:t>
            </w:r>
          </w:p>
          <w:p w14:paraId="774FAD72" w14:textId="70334F74" w:rsidR="008069C7" w:rsidRPr="008069C7" w:rsidRDefault="008069C7" w:rsidP="008069C7">
            <w:pPr>
              <w:pStyle w:val="DFSITableText"/>
              <w:numPr>
                <w:ilvl w:val="0"/>
                <w:numId w:val="24"/>
              </w:numPr>
              <w:jc w:val="both"/>
              <w:rPr>
                <w:b/>
              </w:rPr>
            </w:pPr>
            <w:r w:rsidRPr="008069C7">
              <w:rPr>
                <w:b/>
              </w:rPr>
              <w:t>Security</w:t>
            </w:r>
            <w:r>
              <w:t xml:space="preserve"> – separate from the Security module, this refers to the network security functionality that can be added to a service</w:t>
            </w:r>
            <w:r w:rsidR="008F02D7">
              <w:t>.</w:t>
            </w:r>
          </w:p>
          <w:p w14:paraId="6B31E0BB" w14:textId="5FB9275A" w:rsidR="00EA47AA" w:rsidRDefault="00EA47AA" w:rsidP="008069C7">
            <w:pPr>
              <w:pStyle w:val="DFSITableText"/>
              <w:numPr>
                <w:ilvl w:val="0"/>
                <w:numId w:val="24"/>
              </w:numPr>
              <w:jc w:val="both"/>
            </w:pPr>
            <w:r w:rsidRPr="008069C7">
              <w:rPr>
                <w:b/>
              </w:rPr>
              <w:t>Orchestration</w:t>
            </w:r>
            <w:r w:rsidR="00830699">
              <w:t xml:space="preserve"> – the function that provides the ability to coordinate and automate changes to CPEs to support applications and services.</w:t>
            </w:r>
          </w:p>
          <w:p w14:paraId="2C3F9E5A" w14:textId="15495D32" w:rsidR="00AA2DE1" w:rsidRPr="0090498C" w:rsidRDefault="008069C7" w:rsidP="008F02D7">
            <w:pPr>
              <w:pStyle w:val="DFSITableText"/>
              <w:numPr>
                <w:ilvl w:val="0"/>
                <w:numId w:val="24"/>
              </w:numPr>
              <w:jc w:val="both"/>
            </w:pPr>
            <w:r>
              <w:rPr>
                <w:b/>
              </w:rPr>
              <w:t>Analytics</w:t>
            </w:r>
            <w:r>
              <w:t xml:space="preserve"> </w:t>
            </w:r>
            <w:r w:rsidR="008F02D7">
              <w:t>–</w:t>
            </w:r>
            <w:r>
              <w:t xml:space="preserve"> </w:t>
            </w:r>
            <w:r w:rsidR="008F02D7">
              <w:t xml:space="preserve">at its core this is the observation, examination and reporting of usage, traffic and/or user patterns. This </w:t>
            </w:r>
            <w:r w:rsidR="000F708D">
              <w:t>may</w:t>
            </w:r>
            <w:r w:rsidR="008F02D7">
              <w:t xml:space="preserve"> be extended to include planning and optimisation.</w:t>
            </w:r>
          </w:p>
        </w:tc>
      </w:tr>
    </w:tbl>
    <w:p w14:paraId="3E9508FF" w14:textId="77777777" w:rsidR="00AA2DE1" w:rsidRDefault="00AA2DE1" w:rsidP="009F671A">
      <w:pPr>
        <w:pStyle w:val="OFSHeading3"/>
        <w:jc w:val="both"/>
        <w:outlineLvl w:val="9"/>
      </w:pPr>
    </w:p>
    <w:tbl>
      <w:tblPr>
        <w:tblW w:w="456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583"/>
      </w:tblGrid>
      <w:tr w:rsidR="005135E5" w:rsidRPr="00340D10" w14:paraId="2CE86D6F" w14:textId="77777777" w:rsidTr="002B3C7E">
        <w:tc>
          <w:tcPr>
            <w:tcW w:w="5000" w:type="pct"/>
            <w:gridSpan w:val="2"/>
            <w:shd w:val="clear" w:color="auto" w:fill="E6E6E6"/>
            <w:tcMar>
              <w:top w:w="113" w:type="dxa"/>
              <w:bottom w:w="113" w:type="dxa"/>
            </w:tcMar>
            <w:vAlign w:val="center"/>
          </w:tcPr>
          <w:p w14:paraId="71FDB3D2" w14:textId="77777777" w:rsidR="005135E5" w:rsidRPr="00340D10" w:rsidRDefault="005135E5" w:rsidP="000F1920">
            <w:pPr>
              <w:pStyle w:val="Heading3"/>
            </w:pPr>
            <w:bookmarkStart w:id="48" w:name="_Toc37158042"/>
            <w:r>
              <w:t>Professional Services</w:t>
            </w:r>
            <w:bookmarkEnd w:id="48"/>
          </w:p>
        </w:tc>
      </w:tr>
      <w:tr w:rsidR="005135E5" w:rsidRPr="00340D10" w14:paraId="18E17C21" w14:textId="77777777" w:rsidTr="002B3C7E">
        <w:tc>
          <w:tcPr>
            <w:tcW w:w="683" w:type="pct"/>
            <w:tcMar>
              <w:top w:w="113" w:type="dxa"/>
              <w:bottom w:w="113" w:type="dxa"/>
            </w:tcMar>
          </w:tcPr>
          <w:p w14:paraId="6BBB15C3" w14:textId="797060DB" w:rsidR="005135E5" w:rsidRPr="00E318AF" w:rsidRDefault="001C7C66" w:rsidP="009F671A">
            <w:pPr>
              <w:pStyle w:val="DFSITableText"/>
              <w:jc w:val="both"/>
              <w:rPr>
                <w:b/>
                <w:bCs/>
              </w:rPr>
            </w:pPr>
            <w:r>
              <w:rPr>
                <w:b/>
                <w:bCs/>
              </w:rPr>
              <w:t>Overview</w:t>
            </w:r>
          </w:p>
        </w:tc>
        <w:tc>
          <w:tcPr>
            <w:tcW w:w="4317" w:type="pct"/>
            <w:tcMar>
              <w:top w:w="113" w:type="dxa"/>
              <w:bottom w:w="113" w:type="dxa"/>
            </w:tcMar>
            <w:vAlign w:val="center"/>
          </w:tcPr>
          <w:p w14:paraId="24850E40" w14:textId="77777777" w:rsidR="00726A30" w:rsidRDefault="002510F0" w:rsidP="003B4A70">
            <w:pPr>
              <w:pStyle w:val="DFSITableText"/>
              <w:jc w:val="both"/>
            </w:pPr>
            <w:r w:rsidRPr="003B4A70">
              <w:t>Professional Services</w:t>
            </w:r>
            <w:r w:rsidR="00365C26" w:rsidRPr="003B4A70">
              <w:t xml:space="preserve"> refers to the </w:t>
            </w:r>
            <w:r w:rsidR="004C0812" w:rsidRPr="003B4A70">
              <w:t xml:space="preserve">set of services that a Customer may require </w:t>
            </w:r>
            <w:r w:rsidR="006017B4" w:rsidRPr="003B4A70">
              <w:t>to</w:t>
            </w:r>
            <w:r w:rsidR="004C0812" w:rsidRPr="003B4A70">
              <w:t xml:space="preserve"> start-up and run their service</w:t>
            </w:r>
            <w:r w:rsidR="003B4A70" w:rsidRPr="003B4A70">
              <w:t>(</w:t>
            </w:r>
            <w:r w:rsidR="004C0812" w:rsidRPr="003B4A70">
              <w:t>s</w:t>
            </w:r>
            <w:r w:rsidR="003B4A70" w:rsidRPr="003B4A70">
              <w:t>)</w:t>
            </w:r>
            <w:r w:rsidR="004C0812" w:rsidRPr="003B4A70">
              <w:t>.</w:t>
            </w:r>
            <w:r w:rsidR="003B4A70" w:rsidRPr="003B4A70">
              <w:t xml:space="preserve"> At a high level, Professional Services </w:t>
            </w:r>
            <w:r w:rsidR="003B4A70">
              <w:t>is made up of the d</w:t>
            </w:r>
            <w:r w:rsidR="003B4A70" w:rsidRPr="003B4A70">
              <w:t>esign</w:t>
            </w:r>
            <w:r w:rsidR="003B4A70">
              <w:t>ing, b</w:t>
            </w:r>
            <w:r w:rsidR="003B4A70" w:rsidRPr="003B4A70">
              <w:t>uild</w:t>
            </w:r>
            <w:r w:rsidR="003B4A70">
              <w:t>ing and operation of the Customer’s Service(s).</w:t>
            </w:r>
          </w:p>
          <w:p w14:paraId="033EBCE6" w14:textId="72279700" w:rsidR="003B4A70" w:rsidRPr="003B4A70" w:rsidRDefault="003B4A70" w:rsidP="003B4A70">
            <w:pPr>
              <w:pStyle w:val="DFSITableText"/>
              <w:jc w:val="both"/>
            </w:pPr>
            <w:r>
              <w:fldChar w:fldCharType="begin"/>
            </w:r>
            <w:r>
              <w:instrText xml:space="preserve"> REF _Ref520726044 \h </w:instrText>
            </w:r>
            <w:r>
              <w:fldChar w:fldCharType="separate"/>
            </w:r>
            <w:r w:rsidR="00F813FD">
              <w:t xml:space="preserve">Figure </w:t>
            </w:r>
            <w:r w:rsidR="00F813FD">
              <w:rPr>
                <w:noProof/>
              </w:rPr>
              <w:t>25</w:t>
            </w:r>
            <w:r>
              <w:fldChar w:fldCharType="end"/>
            </w:r>
            <w:r>
              <w:t xml:space="preserve"> below shows the Components and Elements of the Professional Services Module.</w:t>
            </w:r>
          </w:p>
        </w:tc>
      </w:tr>
      <w:tr w:rsidR="005135E5" w14:paraId="56E294D7" w14:textId="77777777" w:rsidTr="002B3C7E">
        <w:tc>
          <w:tcPr>
            <w:tcW w:w="683" w:type="pct"/>
            <w:tcMar>
              <w:top w:w="113" w:type="dxa"/>
              <w:bottom w:w="113" w:type="dxa"/>
            </w:tcMar>
          </w:tcPr>
          <w:p w14:paraId="1D63B6CA" w14:textId="2B9F1A98" w:rsidR="005135E5" w:rsidRDefault="001C7C66" w:rsidP="009F671A">
            <w:pPr>
              <w:pStyle w:val="DFSITableText"/>
              <w:jc w:val="both"/>
              <w:rPr>
                <w:b/>
                <w:bCs/>
              </w:rPr>
            </w:pPr>
            <w:r>
              <w:rPr>
                <w:b/>
                <w:bCs/>
              </w:rPr>
              <w:lastRenderedPageBreak/>
              <w:t>Variations</w:t>
            </w:r>
          </w:p>
        </w:tc>
        <w:tc>
          <w:tcPr>
            <w:tcW w:w="4317" w:type="pct"/>
            <w:tcMar>
              <w:top w:w="113" w:type="dxa"/>
              <w:bottom w:w="113" w:type="dxa"/>
            </w:tcMar>
            <w:vAlign w:val="center"/>
          </w:tcPr>
          <w:p w14:paraId="5644218E" w14:textId="0A5A8753" w:rsidR="003B4A70" w:rsidRDefault="00826CD0" w:rsidP="003B4A70">
            <w:pPr>
              <w:pStyle w:val="DFSITableText"/>
              <w:keepNext/>
              <w:jc w:val="center"/>
            </w:pPr>
            <w:r>
              <w:rPr>
                <w:noProof/>
              </w:rPr>
              <w:drawing>
                <wp:inline distT="0" distB="0" distL="0" distR="0" wp14:anchorId="0239A9ED" wp14:editId="672385A6">
                  <wp:extent cx="3663950" cy="452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3950" cy="4523740"/>
                          </a:xfrm>
                          <a:prstGeom prst="rect">
                            <a:avLst/>
                          </a:prstGeom>
                          <a:noFill/>
                        </pic:spPr>
                      </pic:pic>
                    </a:graphicData>
                  </a:graphic>
                </wp:inline>
              </w:drawing>
            </w:r>
          </w:p>
          <w:p w14:paraId="52E9F205" w14:textId="111F6876" w:rsidR="003B4A70" w:rsidRDefault="003B4A70" w:rsidP="003B4A70">
            <w:pPr>
              <w:pStyle w:val="Caption"/>
            </w:pPr>
            <w:bookmarkStart w:id="49" w:name="_Ref520726044"/>
            <w:r>
              <w:t xml:space="preserve">Figure </w:t>
            </w:r>
            <w:fldSimple w:instr=" SEQ Figure \* ARABIC ">
              <w:r w:rsidR="00F813FD">
                <w:rPr>
                  <w:noProof/>
                </w:rPr>
                <w:t>25</w:t>
              </w:r>
            </w:fldSimple>
            <w:bookmarkEnd w:id="49"/>
            <w:r>
              <w:t xml:space="preserve"> Professional Services Components and Elements</w:t>
            </w:r>
          </w:p>
          <w:p w14:paraId="3AA2C54C" w14:textId="64D18E11" w:rsidR="003B4A70" w:rsidRDefault="003B4A70" w:rsidP="003B4A70">
            <w:pPr>
              <w:pStyle w:val="DFSITableText"/>
              <w:jc w:val="center"/>
            </w:pPr>
          </w:p>
          <w:p w14:paraId="4A0B1FAA" w14:textId="3451A139" w:rsidR="00C70A61" w:rsidRDefault="00C70A61" w:rsidP="009F671A">
            <w:pPr>
              <w:pStyle w:val="DFSITableText"/>
              <w:numPr>
                <w:ilvl w:val="0"/>
                <w:numId w:val="26"/>
              </w:numPr>
              <w:jc w:val="both"/>
            </w:pPr>
            <w:r w:rsidRPr="00EF4528">
              <w:rPr>
                <w:b/>
              </w:rPr>
              <w:t>Design</w:t>
            </w:r>
            <w:r w:rsidR="001424FB">
              <w:t xml:space="preserve"> – the iterative process aimed at ensuring that the network or service meets the needs of the Customer.</w:t>
            </w:r>
          </w:p>
          <w:p w14:paraId="59C5A66E" w14:textId="1484DFAB" w:rsidR="00C70A61" w:rsidRDefault="00C70A61" w:rsidP="009F671A">
            <w:pPr>
              <w:pStyle w:val="DFSITableText"/>
              <w:numPr>
                <w:ilvl w:val="0"/>
                <w:numId w:val="26"/>
              </w:numPr>
              <w:jc w:val="both"/>
            </w:pPr>
            <w:r w:rsidRPr="00EF4528">
              <w:rPr>
                <w:b/>
              </w:rPr>
              <w:t>Build</w:t>
            </w:r>
            <w:r w:rsidR="001424FB">
              <w:t xml:space="preserve"> – the configuration and construction of the network or service that meets the needs of the Customer.</w:t>
            </w:r>
          </w:p>
          <w:p w14:paraId="156821BA" w14:textId="0E0836E8" w:rsidR="005135E5" w:rsidRPr="0090498C" w:rsidRDefault="00C70A61" w:rsidP="009F671A">
            <w:pPr>
              <w:pStyle w:val="DFSITableText"/>
              <w:numPr>
                <w:ilvl w:val="0"/>
                <w:numId w:val="26"/>
              </w:numPr>
              <w:jc w:val="both"/>
            </w:pPr>
            <w:r w:rsidRPr="00EF4528">
              <w:rPr>
                <w:b/>
              </w:rPr>
              <w:t>Operate</w:t>
            </w:r>
            <w:r w:rsidR="001424FB">
              <w:t xml:space="preserve"> </w:t>
            </w:r>
            <w:r w:rsidR="00783D01">
              <w:t>–</w:t>
            </w:r>
            <w:r w:rsidR="001424FB">
              <w:t xml:space="preserve"> </w:t>
            </w:r>
            <w:r w:rsidR="00783D01">
              <w:t>the running of the network or service to the specification that meets the needs of the Customer.</w:t>
            </w:r>
          </w:p>
        </w:tc>
      </w:tr>
    </w:tbl>
    <w:p w14:paraId="6E7D5A1A" w14:textId="77777777" w:rsidR="005135E5" w:rsidRDefault="005135E5" w:rsidP="009F671A">
      <w:pPr>
        <w:pStyle w:val="OFSHeading3"/>
        <w:jc w:val="both"/>
        <w:outlineLvl w:val="9"/>
      </w:pPr>
    </w:p>
    <w:p w14:paraId="7B9C2666" w14:textId="77777777" w:rsidR="00F11076" w:rsidRDefault="00F11076" w:rsidP="009F671A">
      <w:pPr>
        <w:pStyle w:val="DFSIBodyText"/>
        <w:spacing w:line="240" w:lineRule="auto"/>
        <w:jc w:val="both"/>
      </w:pPr>
    </w:p>
    <w:p w14:paraId="1B224BBE" w14:textId="5421E2BE" w:rsidR="00B01DFE" w:rsidRPr="002E1A87" w:rsidRDefault="689AFE30" w:rsidP="009F671A">
      <w:pPr>
        <w:pStyle w:val="Heading1"/>
        <w:jc w:val="both"/>
      </w:pPr>
      <w:bookmarkStart w:id="50" w:name="_Ref521587423"/>
      <w:bookmarkStart w:id="51" w:name="_Toc37158043"/>
      <w:r>
        <w:lastRenderedPageBreak/>
        <w:t xml:space="preserve">Service </w:t>
      </w:r>
      <w:r w:rsidR="008737A8">
        <w:t>Type</w:t>
      </w:r>
      <w:r>
        <w:t xml:space="preserve"> – </w:t>
      </w:r>
      <w:r w:rsidR="00D062D0">
        <w:t>SD-WANaaS</w:t>
      </w:r>
      <w:bookmarkEnd w:id="50"/>
      <w:bookmarkEnd w:id="51"/>
      <w:r w:rsidR="00D062D0">
        <w:t xml:space="preserve"> </w:t>
      </w:r>
    </w:p>
    <w:p w14:paraId="0DC073A9" w14:textId="2A248EC0" w:rsidR="00634EA8" w:rsidRDefault="00830699" w:rsidP="009F671A">
      <w:pPr>
        <w:pStyle w:val="DFSIBullet"/>
        <w:numPr>
          <w:ilvl w:val="0"/>
          <w:numId w:val="0"/>
        </w:numPr>
        <w:spacing w:line="240" w:lineRule="auto"/>
        <w:ind w:left="794"/>
        <w:jc w:val="both"/>
      </w:pPr>
      <w:bookmarkStart w:id="52" w:name="_Toc147641242"/>
      <w:bookmarkStart w:id="53" w:name="_Toc147657498"/>
      <w:bookmarkStart w:id="54" w:name="_Toc149451059"/>
      <w:r>
        <w:t>SD-WANaaS is a Service Type w</w:t>
      </w:r>
      <w:r w:rsidR="005E424B">
        <w:t xml:space="preserve">ithin the </w:t>
      </w:r>
      <w:r w:rsidR="00EB09A2">
        <w:t>SD-WAN</w:t>
      </w:r>
      <w:r w:rsidR="005E424B">
        <w:t xml:space="preserve"> </w:t>
      </w:r>
      <w:r>
        <w:t>Service Category</w:t>
      </w:r>
      <w:r w:rsidR="00F1247F">
        <w:t>.</w:t>
      </w:r>
      <w:r>
        <w:t xml:space="preserve"> </w:t>
      </w:r>
      <w:r w:rsidR="00F1247F">
        <w:t xml:space="preserve">Although the modular style of </w:t>
      </w:r>
      <w:r w:rsidR="001763E9">
        <w:t>Network Applications</w:t>
      </w:r>
      <w:r w:rsidR="00F1247F">
        <w:t xml:space="preserve"> allows for there to be many </w:t>
      </w:r>
      <w:r w:rsidR="00D354F6">
        <w:t>variants</w:t>
      </w:r>
      <w:r w:rsidR="00F1247F">
        <w:t xml:space="preserve"> of the service, the focus </w:t>
      </w:r>
      <w:r w:rsidR="00D354F6">
        <w:t>of</w:t>
      </w:r>
      <w:r w:rsidR="00F1247F">
        <w:t xml:space="preserve"> this service category is SD-WAN as-a-Service i.e. where most, if not all components are </w:t>
      </w:r>
      <w:r w:rsidR="001625F5">
        <w:t>provided</w:t>
      </w:r>
      <w:r w:rsidR="00F1247F">
        <w:t xml:space="preserve"> to the Customer as a bundled service by a single </w:t>
      </w:r>
      <w:r>
        <w:t>Service Provider</w:t>
      </w:r>
      <w:r w:rsidR="00F1247F">
        <w:t>.</w:t>
      </w:r>
      <w:r w:rsidR="00FA446B">
        <w:t xml:space="preserve"> However, there are options for carriage to be provided by a 3</w:t>
      </w:r>
      <w:r w:rsidR="00FA446B" w:rsidRPr="00FA446B">
        <w:rPr>
          <w:vertAlign w:val="superscript"/>
        </w:rPr>
        <w:t>rd</w:t>
      </w:r>
      <w:r w:rsidR="00FA446B">
        <w:t xml:space="preserve"> party (or the customer) where the </w:t>
      </w:r>
      <w:r w:rsidR="006C24F1">
        <w:t>SD-WAN provider manages the carriage for the customer.</w:t>
      </w:r>
    </w:p>
    <w:p w14:paraId="485E3BD1" w14:textId="77777777" w:rsidR="00017D8E" w:rsidRDefault="00017D8E" w:rsidP="009F671A">
      <w:pPr>
        <w:pStyle w:val="DFSIBullet"/>
        <w:numPr>
          <w:ilvl w:val="0"/>
          <w:numId w:val="0"/>
        </w:numPr>
        <w:spacing w:line="240" w:lineRule="auto"/>
        <w:ind w:left="794"/>
        <w:jc w:val="both"/>
      </w:pPr>
    </w:p>
    <w:tbl>
      <w:tblPr>
        <w:tblW w:w="4614"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7490"/>
      </w:tblGrid>
      <w:tr w:rsidR="00E318AF" w14:paraId="4BF91934" w14:textId="77777777" w:rsidTr="00B77D15">
        <w:tc>
          <w:tcPr>
            <w:tcW w:w="5000" w:type="pct"/>
            <w:gridSpan w:val="2"/>
            <w:shd w:val="clear" w:color="auto" w:fill="E6E6E6"/>
            <w:tcMar>
              <w:top w:w="113" w:type="dxa"/>
              <w:bottom w:w="113" w:type="dxa"/>
            </w:tcMar>
            <w:vAlign w:val="center"/>
          </w:tcPr>
          <w:p w14:paraId="2B21D51A" w14:textId="01FB489E" w:rsidR="00E318AF" w:rsidRPr="00340D10" w:rsidRDefault="00AC13DF" w:rsidP="009F671A">
            <w:pPr>
              <w:pStyle w:val="Heading2"/>
              <w:jc w:val="both"/>
            </w:pPr>
            <w:bookmarkStart w:id="55" w:name="_Toc37158044"/>
            <w:r>
              <w:t>SD-WANaaS</w:t>
            </w:r>
            <w:r w:rsidR="005C7AB6">
              <w:t xml:space="preserve"> – </w:t>
            </w:r>
            <w:r w:rsidR="00FA446B">
              <w:t>Choose Your Carriage</w:t>
            </w:r>
            <w:bookmarkEnd w:id="55"/>
          </w:p>
        </w:tc>
      </w:tr>
      <w:tr w:rsidR="00E318AF" w14:paraId="2AA6AA70" w14:textId="77777777" w:rsidTr="00B77D15">
        <w:tc>
          <w:tcPr>
            <w:tcW w:w="785" w:type="pct"/>
            <w:tcMar>
              <w:top w:w="113" w:type="dxa"/>
              <w:bottom w:w="113" w:type="dxa"/>
            </w:tcMar>
          </w:tcPr>
          <w:p w14:paraId="2E48BE6A" w14:textId="77777777" w:rsidR="00E318AF" w:rsidRPr="00E318AF" w:rsidRDefault="00EE307B" w:rsidP="009F671A">
            <w:pPr>
              <w:pStyle w:val="DFSITableText"/>
              <w:jc w:val="both"/>
              <w:rPr>
                <w:b/>
                <w:bCs/>
              </w:rPr>
            </w:pPr>
            <w:r>
              <w:rPr>
                <w:b/>
                <w:bCs/>
              </w:rPr>
              <w:t>Service</w:t>
            </w:r>
            <w:r w:rsidR="689AFE30" w:rsidRPr="689AFE30">
              <w:rPr>
                <w:b/>
                <w:bCs/>
              </w:rPr>
              <w:t xml:space="preserve"> Overview</w:t>
            </w:r>
          </w:p>
        </w:tc>
        <w:tc>
          <w:tcPr>
            <w:tcW w:w="4215" w:type="pct"/>
            <w:tcMar>
              <w:top w:w="113" w:type="dxa"/>
              <w:bottom w:w="113" w:type="dxa"/>
            </w:tcMar>
            <w:vAlign w:val="center"/>
          </w:tcPr>
          <w:p w14:paraId="52A420D7" w14:textId="37E38DB8" w:rsidR="00250511" w:rsidRDefault="00250511" w:rsidP="009F671A">
            <w:pPr>
              <w:pStyle w:val="DFSITableText"/>
              <w:jc w:val="both"/>
            </w:pPr>
            <w:r>
              <w:t>This Service provides a virtual overlay network that enables application aware, policy driven and orchestrated connectivity between two or more customer locations.</w:t>
            </w:r>
          </w:p>
          <w:p w14:paraId="2FC08DC8" w14:textId="64577EBE" w:rsidR="00250511" w:rsidRDefault="00250511" w:rsidP="009F671A">
            <w:pPr>
              <w:pStyle w:val="DFSITableText"/>
              <w:jc w:val="both"/>
            </w:pPr>
            <w:r>
              <w:t>This services key attribute is its ability to effectively leverage multiple, disparate underlying carriage services</w:t>
            </w:r>
            <w:r w:rsidR="00F034B6">
              <w:t>, allowing greater flexibility, agility and value for money.</w:t>
            </w:r>
          </w:p>
          <w:p w14:paraId="37BDB47C" w14:textId="4F2C88D1" w:rsidR="00394481" w:rsidRDefault="00017D8E" w:rsidP="009F671A">
            <w:pPr>
              <w:pStyle w:val="DFSITableText"/>
              <w:jc w:val="both"/>
            </w:pPr>
            <w:r w:rsidRPr="00012334">
              <w:t>Using</w:t>
            </w:r>
            <w:r>
              <w:t xml:space="preserve"> the </w:t>
            </w:r>
            <w:r w:rsidR="00596057">
              <w:t>SD-WANaaS building blocks</w:t>
            </w:r>
            <w:r>
              <w:t xml:space="preserve">, </w:t>
            </w:r>
            <w:r w:rsidR="007778C1">
              <w:t xml:space="preserve">this variant of SD-WANaaS is expressed as follows in </w:t>
            </w:r>
            <w:r w:rsidR="007778C1">
              <w:fldChar w:fldCharType="begin"/>
            </w:r>
            <w:r w:rsidR="007778C1">
              <w:instrText xml:space="preserve"> REF _Ref515373335 \h </w:instrText>
            </w:r>
            <w:r w:rsidR="009F671A">
              <w:instrText xml:space="preserve"> \* MERGEFORMAT </w:instrText>
            </w:r>
            <w:r w:rsidR="007778C1">
              <w:fldChar w:fldCharType="separate"/>
            </w:r>
            <w:r w:rsidR="00F813FD" w:rsidRPr="00012334">
              <w:t xml:space="preserve">Figure </w:t>
            </w:r>
            <w:r w:rsidR="00F813FD">
              <w:rPr>
                <w:noProof/>
              </w:rPr>
              <w:t>26</w:t>
            </w:r>
            <w:r w:rsidR="007778C1">
              <w:fldChar w:fldCharType="end"/>
            </w:r>
            <w:r w:rsidR="007778C1">
              <w:t>.</w:t>
            </w:r>
          </w:p>
          <w:p w14:paraId="4907FDA7" w14:textId="70F6EBCB" w:rsidR="002A6227" w:rsidRDefault="002A6227" w:rsidP="009F671A">
            <w:pPr>
              <w:pStyle w:val="DFSITableText"/>
              <w:keepNext/>
              <w:jc w:val="both"/>
            </w:pPr>
            <w:r>
              <w:rPr>
                <w:noProof/>
              </w:rPr>
              <w:drawing>
                <wp:inline distT="0" distB="0" distL="0" distR="0" wp14:anchorId="47DD78FB" wp14:editId="179905AB">
                  <wp:extent cx="4593102" cy="231516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3766" cy="2325583"/>
                          </a:xfrm>
                          <a:prstGeom prst="rect">
                            <a:avLst/>
                          </a:prstGeom>
                          <a:noFill/>
                        </pic:spPr>
                      </pic:pic>
                    </a:graphicData>
                  </a:graphic>
                </wp:inline>
              </w:drawing>
            </w:r>
          </w:p>
          <w:p w14:paraId="368540E7" w14:textId="49F42C3F" w:rsidR="00012334" w:rsidRPr="00012334" w:rsidRDefault="00012334" w:rsidP="002B3C7E">
            <w:pPr>
              <w:pStyle w:val="Caption"/>
              <w:rPr>
                <w:rFonts w:cs="Arial"/>
              </w:rPr>
            </w:pPr>
            <w:bookmarkStart w:id="56" w:name="_Ref515373335"/>
            <w:bookmarkStart w:id="57" w:name="_Ref515373327"/>
            <w:r w:rsidRPr="00012334">
              <w:rPr>
                <w:rFonts w:cs="Arial"/>
              </w:rPr>
              <w:t xml:space="preserve">Figure </w:t>
            </w:r>
            <w:r w:rsidRPr="00012334">
              <w:rPr>
                <w:rFonts w:cs="Arial"/>
              </w:rPr>
              <w:fldChar w:fldCharType="begin"/>
            </w:r>
            <w:r w:rsidRPr="00012334">
              <w:rPr>
                <w:rFonts w:cs="Arial"/>
              </w:rPr>
              <w:instrText xml:space="preserve"> SEQ Figure \* ARABIC </w:instrText>
            </w:r>
            <w:r w:rsidRPr="00012334">
              <w:rPr>
                <w:rFonts w:cs="Arial"/>
              </w:rPr>
              <w:fldChar w:fldCharType="separate"/>
            </w:r>
            <w:r w:rsidR="00F813FD">
              <w:rPr>
                <w:rFonts w:cs="Arial"/>
                <w:noProof/>
              </w:rPr>
              <w:t>26</w:t>
            </w:r>
            <w:r w:rsidRPr="00012334">
              <w:rPr>
                <w:rFonts w:cs="Arial"/>
              </w:rPr>
              <w:fldChar w:fldCharType="end"/>
            </w:r>
            <w:bookmarkEnd w:id="56"/>
            <w:r w:rsidRPr="00012334">
              <w:rPr>
                <w:rFonts w:cs="Arial"/>
              </w:rPr>
              <w:t xml:space="preserve"> SD-WANaaS </w:t>
            </w:r>
            <w:r w:rsidR="000F162D">
              <w:rPr>
                <w:rFonts w:cs="Arial"/>
              </w:rPr>
              <w:t xml:space="preserve">Fully Provided </w:t>
            </w:r>
            <w:r w:rsidR="00185410">
              <w:rPr>
                <w:rFonts w:cs="Arial"/>
              </w:rPr>
              <w:t>–</w:t>
            </w:r>
            <w:r w:rsidR="000F162D">
              <w:rPr>
                <w:rFonts w:cs="Arial"/>
              </w:rPr>
              <w:t xml:space="preserve"> </w:t>
            </w:r>
            <w:r w:rsidR="00185410">
              <w:rPr>
                <w:rFonts w:cs="Arial"/>
              </w:rPr>
              <w:t>Modules,</w:t>
            </w:r>
            <w:r w:rsidRPr="00012334">
              <w:rPr>
                <w:rFonts w:cs="Arial"/>
              </w:rPr>
              <w:t xml:space="preserve"> Components</w:t>
            </w:r>
            <w:bookmarkEnd w:id="57"/>
            <w:r w:rsidR="00185410">
              <w:rPr>
                <w:rFonts w:cs="Arial"/>
              </w:rPr>
              <w:t xml:space="preserve"> and Elements</w:t>
            </w:r>
          </w:p>
          <w:p w14:paraId="12886602" w14:textId="0D1774D6" w:rsidR="008F305E" w:rsidRDefault="00830699" w:rsidP="009F671A">
            <w:pPr>
              <w:pStyle w:val="DFSITableText"/>
              <w:jc w:val="both"/>
            </w:pPr>
            <w:r>
              <w:fldChar w:fldCharType="begin"/>
            </w:r>
            <w:r>
              <w:instrText xml:space="preserve"> REF _Ref495479654 \h </w:instrText>
            </w:r>
            <w:r w:rsidR="009F671A">
              <w:instrText xml:space="preserve"> \* MERGEFORMAT </w:instrText>
            </w:r>
            <w:r>
              <w:fldChar w:fldCharType="separate"/>
            </w:r>
            <w:r w:rsidR="00F813FD" w:rsidRPr="00A921BC">
              <w:t xml:space="preserve">Figure </w:t>
            </w:r>
            <w:r w:rsidR="00F813FD">
              <w:rPr>
                <w:noProof/>
              </w:rPr>
              <w:t>27</w:t>
            </w:r>
            <w:r>
              <w:fldChar w:fldCharType="end"/>
            </w:r>
            <w:r w:rsidR="007778C1">
              <w:t xml:space="preserve"> below</w:t>
            </w:r>
            <w:r>
              <w:t xml:space="preserve"> </w:t>
            </w:r>
            <w:r w:rsidR="008F305E">
              <w:t>is an example of an SD-WANaaS configuration between two Customer locations.</w:t>
            </w:r>
            <w:r w:rsidR="00D21FC1">
              <w:t xml:space="preserve"> Other configurations exist,</w:t>
            </w:r>
            <w:r w:rsidR="008F305E">
              <w:t xml:space="preserve"> such as point-to-multi-point in hub and spoke and full mesh topologies.</w:t>
            </w:r>
            <w:r w:rsidR="007778C1">
              <w:t xml:space="preserve"> </w:t>
            </w:r>
            <w:r w:rsidR="008F305E">
              <w:t>The scope highlighted below is for a single site</w:t>
            </w:r>
            <w:r w:rsidR="00D21FC1">
              <w:t xml:space="preserve"> only</w:t>
            </w:r>
            <w:r w:rsidR="008F305E">
              <w:t>, and does not seek to show the end-to-end scope.</w:t>
            </w:r>
          </w:p>
          <w:p w14:paraId="25EC99D4" w14:textId="0D469457" w:rsidR="00E318AF" w:rsidRDefault="008253C9" w:rsidP="009F671A">
            <w:pPr>
              <w:pStyle w:val="DFSITableText"/>
              <w:keepNext/>
              <w:jc w:val="both"/>
            </w:pPr>
            <w:r>
              <w:rPr>
                <w:noProof/>
              </w:rPr>
              <w:lastRenderedPageBreak/>
              <w:drawing>
                <wp:inline distT="0" distB="0" distL="0" distR="0" wp14:anchorId="3245FF13" wp14:editId="3B761CC1">
                  <wp:extent cx="4619172" cy="281511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1179" cy="2822434"/>
                          </a:xfrm>
                          <a:prstGeom prst="rect">
                            <a:avLst/>
                          </a:prstGeom>
                          <a:noFill/>
                        </pic:spPr>
                      </pic:pic>
                    </a:graphicData>
                  </a:graphic>
                </wp:inline>
              </w:drawing>
            </w:r>
          </w:p>
          <w:p w14:paraId="00D62519" w14:textId="11EDDCA9" w:rsidR="00E318AF" w:rsidRPr="00A921BC" w:rsidRDefault="00E318AF" w:rsidP="002B3C7E">
            <w:pPr>
              <w:pStyle w:val="Caption"/>
              <w:rPr>
                <w:rFonts w:cs="Arial"/>
              </w:rPr>
            </w:pPr>
            <w:bookmarkStart w:id="58" w:name="_Ref495479654"/>
            <w:r w:rsidRPr="00A921BC">
              <w:rPr>
                <w:rFonts w:cs="Arial"/>
              </w:rPr>
              <w:t xml:space="preserve">Figure </w:t>
            </w:r>
            <w:r w:rsidR="00CD33F1" w:rsidRPr="00A921BC">
              <w:rPr>
                <w:rFonts w:cs="Arial"/>
              </w:rPr>
              <w:fldChar w:fldCharType="begin"/>
            </w:r>
            <w:r w:rsidR="00CD33F1" w:rsidRPr="00A921BC">
              <w:rPr>
                <w:rFonts w:cs="Arial"/>
              </w:rPr>
              <w:instrText xml:space="preserve"> SEQ Figure \* ARABIC </w:instrText>
            </w:r>
            <w:r w:rsidR="00CD33F1" w:rsidRPr="00A921BC">
              <w:rPr>
                <w:rFonts w:cs="Arial"/>
              </w:rPr>
              <w:fldChar w:fldCharType="separate"/>
            </w:r>
            <w:r w:rsidR="00F813FD">
              <w:rPr>
                <w:rFonts w:cs="Arial"/>
                <w:noProof/>
              </w:rPr>
              <w:t>27</w:t>
            </w:r>
            <w:r w:rsidR="00CD33F1" w:rsidRPr="00A921BC">
              <w:rPr>
                <w:rFonts w:cs="Arial"/>
              </w:rPr>
              <w:fldChar w:fldCharType="end"/>
            </w:r>
            <w:bookmarkEnd w:id="58"/>
            <w:r w:rsidRPr="00A921BC">
              <w:rPr>
                <w:rFonts w:cs="Arial"/>
              </w:rPr>
              <w:t xml:space="preserve">: </w:t>
            </w:r>
            <w:r w:rsidR="00B226B4" w:rsidRPr="00A921BC">
              <w:rPr>
                <w:rFonts w:cs="Arial"/>
              </w:rPr>
              <w:t>SD-WANaaS</w:t>
            </w:r>
            <w:r w:rsidRPr="00A921BC">
              <w:rPr>
                <w:rFonts w:cs="Arial"/>
              </w:rPr>
              <w:t xml:space="preserve"> demarcation and scope</w:t>
            </w:r>
          </w:p>
          <w:p w14:paraId="107D11C8" w14:textId="77777777" w:rsidR="0082465A" w:rsidRDefault="0082465A" w:rsidP="0082465A">
            <w:pPr>
              <w:pStyle w:val="DFSITableText"/>
              <w:jc w:val="both"/>
            </w:pPr>
            <w:r>
              <w:t>The service will also be delivered with Common Services as per the Common Services specification.</w:t>
            </w:r>
          </w:p>
          <w:p w14:paraId="00A8E3BB" w14:textId="664C0B05" w:rsidR="0082465A" w:rsidRDefault="0082465A" w:rsidP="0082465A">
            <w:pPr>
              <w:pStyle w:val="DFSITableText"/>
              <w:jc w:val="both"/>
            </w:pPr>
          </w:p>
          <w:p w14:paraId="3D81765D" w14:textId="625BD049" w:rsidR="008F305E" w:rsidRPr="00340D10" w:rsidRDefault="007778C1" w:rsidP="009F671A">
            <w:pPr>
              <w:pStyle w:val="DFSITableText"/>
              <w:jc w:val="both"/>
            </w:pPr>
            <w:r>
              <w:t xml:space="preserve">Depending on the Service Management Level chosen by the Customer, the Service Provider </w:t>
            </w:r>
            <w:r w:rsidR="00F91847">
              <w:t xml:space="preserve">is </w:t>
            </w:r>
            <w:r>
              <w:t>responsible for determining if there are any faults with the service and resolving them.</w:t>
            </w:r>
          </w:p>
        </w:tc>
      </w:tr>
      <w:tr w:rsidR="00B55CF5" w14:paraId="1D6DE648" w14:textId="77777777" w:rsidTr="00B77D15">
        <w:tc>
          <w:tcPr>
            <w:tcW w:w="785" w:type="pct"/>
            <w:tcMar>
              <w:top w:w="113" w:type="dxa"/>
              <w:bottom w:w="113" w:type="dxa"/>
            </w:tcMar>
          </w:tcPr>
          <w:p w14:paraId="3EBF1138" w14:textId="585B76CD" w:rsidR="00B55CF5" w:rsidRDefault="00B55CF5" w:rsidP="009F671A">
            <w:pPr>
              <w:pStyle w:val="DFSITableText"/>
              <w:jc w:val="both"/>
              <w:rPr>
                <w:b/>
                <w:bCs/>
              </w:rPr>
            </w:pPr>
            <w:r>
              <w:rPr>
                <w:b/>
                <w:bCs/>
              </w:rPr>
              <w:lastRenderedPageBreak/>
              <w:t>Base Service</w:t>
            </w:r>
            <w:r w:rsidRPr="689AFE30">
              <w:rPr>
                <w:b/>
                <w:bCs/>
              </w:rPr>
              <w:t xml:space="preserve"> Deliverables</w:t>
            </w:r>
          </w:p>
        </w:tc>
        <w:tc>
          <w:tcPr>
            <w:tcW w:w="4215" w:type="pct"/>
            <w:tcMar>
              <w:top w:w="113" w:type="dxa"/>
              <w:bottom w:w="113" w:type="dxa"/>
            </w:tcMar>
            <w:vAlign w:val="center"/>
          </w:tcPr>
          <w:p w14:paraId="4D4E14E1" w14:textId="77777777" w:rsidR="00B55CF5" w:rsidRDefault="00B55CF5" w:rsidP="009F671A">
            <w:pPr>
              <w:pStyle w:val="DFSITableText"/>
              <w:jc w:val="both"/>
            </w:pPr>
            <w:r>
              <w:t>The Base Service will provide:</w:t>
            </w:r>
          </w:p>
          <w:p w14:paraId="11A446F9" w14:textId="3C492172" w:rsidR="00925DE7" w:rsidRPr="00C97498" w:rsidRDefault="00925DE7" w:rsidP="009F671A">
            <w:pPr>
              <w:pStyle w:val="DFSITableText"/>
              <w:numPr>
                <w:ilvl w:val="0"/>
                <w:numId w:val="6"/>
              </w:numPr>
              <w:jc w:val="both"/>
            </w:pPr>
            <w:r w:rsidRPr="00C97498">
              <w:t>Underlying carriage; one or more underlying carriage for each location in the SD-WAN fabric</w:t>
            </w:r>
            <w:r w:rsidR="00C97498" w:rsidRPr="00C97498">
              <w:t xml:space="preserve">. </w:t>
            </w:r>
            <w:r w:rsidR="004B3C8F">
              <w:t>T</w:t>
            </w:r>
            <w:r w:rsidR="00C97498" w:rsidRPr="00C97498">
              <w:t>his component will be priced separately, leveraging the Fixed Data, Internet and Mobile Service Towers.</w:t>
            </w:r>
            <w:r w:rsidR="00C97498">
              <w:t xml:space="preserve"> Customers will choose their own underlying carriage which may be provided by the same entity that provides the SD-WAN overlay, or some other 3</w:t>
            </w:r>
            <w:r w:rsidR="00C97498" w:rsidRPr="00C97498">
              <w:rPr>
                <w:vertAlign w:val="superscript"/>
              </w:rPr>
              <w:t>rd</w:t>
            </w:r>
            <w:r w:rsidR="00C97498">
              <w:t xml:space="preserve"> party (BYO).</w:t>
            </w:r>
            <w:r w:rsidR="004B3C8F">
              <w:t xml:space="preserve"> </w:t>
            </w:r>
          </w:p>
          <w:p w14:paraId="2F274CF9" w14:textId="539837DF" w:rsidR="006A5942" w:rsidRDefault="006A5942" w:rsidP="009F671A">
            <w:pPr>
              <w:pStyle w:val="DFSITableText"/>
              <w:numPr>
                <w:ilvl w:val="0"/>
                <w:numId w:val="6"/>
              </w:numPr>
              <w:jc w:val="both"/>
            </w:pPr>
            <w:r>
              <w:t>CPE</w:t>
            </w:r>
            <w:r w:rsidR="006A6F15">
              <w:t>; physical or virtual</w:t>
            </w:r>
            <w:r w:rsidR="004928B3">
              <w:t xml:space="preserve"> (cloud-based or </w:t>
            </w:r>
            <w:r w:rsidR="00E46132">
              <w:t>hosted on-premise</w:t>
            </w:r>
            <w:r w:rsidR="004928B3">
              <w:t>)</w:t>
            </w:r>
          </w:p>
          <w:p w14:paraId="47C48BA3" w14:textId="69D16F24" w:rsidR="006A5942" w:rsidRDefault="007778C1" w:rsidP="009F671A">
            <w:pPr>
              <w:pStyle w:val="DFSITableText"/>
              <w:numPr>
                <w:ilvl w:val="0"/>
                <w:numId w:val="6"/>
              </w:numPr>
              <w:jc w:val="both"/>
            </w:pPr>
            <w:r>
              <w:t xml:space="preserve">Base </w:t>
            </w:r>
            <w:r w:rsidR="006A5942">
              <w:t>Routing</w:t>
            </w:r>
            <w:r w:rsidR="006A6F15">
              <w:t>; base routing protocols to enable usage of the underlay network(s) and provide connectivity to</w:t>
            </w:r>
            <w:r w:rsidR="00BD4E29">
              <w:t>wards</w:t>
            </w:r>
            <w:r w:rsidR="006A6F15">
              <w:t xml:space="preserve"> the Customer LAN environment</w:t>
            </w:r>
          </w:p>
          <w:p w14:paraId="3801AF60" w14:textId="160E6BBF" w:rsidR="00A921BC" w:rsidRDefault="00A921BC" w:rsidP="009F671A">
            <w:pPr>
              <w:pStyle w:val="DFSITableText"/>
              <w:numPr>
                <w:ilvl w:val="0"/>
                <w:numId w:val="6"/>
              </w:numPr>
              <w:jc w:val="both"/>
            </w:pPr>
            <w:r>
              <w:t>SD-WAN</w:t>
            </w:r>
            <w:r w:rsidR="00BD4E29">
              <w:t xml:space="preserve"> functionality</w:t>
            </w:r>
            <w:r>
              <w:t xml:space="preserve">; </w:t>
            </w:r>
            <w:r w:rsidR="003949F6">
              <w:t>multiple carriage underlay, policy</w:t>
            </w:r>
            <w:r w:rsidR="00BD4E29">
              <w:t xml:space="preserve"> or </w:t>
            </w:r>
            <w:r w:rsidR="00117813">
              <w:t>application-based</w:t>
            </w:r>
            <w:r w:rsidR="003949F6">
              <w:t xml:space="preserve"> routing, </w:t>
            </w:r>
            <w:r w:rsidR="004301EC">
              <w:t>WAN hardening, encryption</w:t>
            </w:r>
          </w:p>
          <w:p w14:paraId="5EA40F19" w14:textId="77777777" w:rsidR="00BA0E2D" w:rsidRDefault="006A5942" w:rsidP="009F671A">
            <w:pPr>
              <w:pStyle w:val="DFSITableText"/>
              <w:numPr>
                <w:ilvl w:val="0"/>
                <w:numId w:val="6"/>
              </w:numPr>
              <w:jc w:val="both"/>
            </w:pPr>
            <w:r>
              <w:t>Orchestration</w:t>
            </w:r>
            <w:r w:rsidR="006A6F15">
              <w:t xml:space="preserve">; </w:t>
            </w:r>
            <w:r w:rsidR="000010BD">
              <w:t>provisioning, configuration, operational management, reporting</w:t>
            </w:r>
            <w:r w:rsidR="001F3015">
              <w:t xml:space="preserve"> (network and </w:t>
            </w:r>
            <w:r w:rsidR="007778C1">
              <w:t>service</w:t>
            </w:r>
            <w:r w:rsidR="001F3015">
              <w:t>)</w:t>
            </w:r>
          </w:p>
          <w:p w14:paraId="4304779F" w14:textId="78B332EA" w:rsidR="00925DE7" w:rsidRDefault="00925DE7" w:rsidP="00185410">
            <w:pPr>
              <w:pStyle w:val="DFSITableText"/>
              <w:numPr>
                <w:ilvl w:val="0"/>
                <w:numId w:val="6"/>
              </w:numPr>
              <w:jc w:val="both"/>
            </w:pPr>
            <w:r>
              <w:t>Professional Services; the design, build and operation of the service</w:t>
            </w:r>
          </w:p>
        </w:tc>
      </w:tr>
      <w:tr w:rsidR="00B77D15" w14:paraId="6B3AB440" w14:textId="77777777" w:rsidTr="00B77D15">
        <w:tc>
          <w:tcPr>
            <w:tcW w:w="785" w:type="pct"/>
            <w:tcMar>
              <w:top w:w="113" w:type="dxa"/>
              <w:bottom w:w="113" w:type="dxa"/>
            </w:tcMar>
          </w:tcPr>
          <w:p w14:paraId="73BB1C7E" w14:textId="77777777" w:rsidR="00B77D15" w:rsidRPr="00E318AF" w:rsidRDefault="00B77D15" w:rsidP="00A304DD">
            <w:pPr>
              <w:pStyle w:val="DFSITableText"/>
              <w:jc w:val="both"/>
              <w:rPr>
                <w:b/>
                <w:bCs/>
              </w:rPr>
            </w:pPr>
            <w:r>
              <w:rPr>
                <w:b/>
                <w:bCs/>
              </w:rPr>
              <w:t>Optional Service</w:t>
            </w:r>
            <w:r w:rsidRPr="689AFE30">
              <w:rPr>
                <w:b/>
                <w:bCs/>
              </w:rPr>
              <w:t xml:space="preserve"> Deliverables</w:t>
            </w:r>
          </w:p>
        </w:tc>
        <w:tc>
          <w:tcPr>
            <w:tcW w:w="4215" w:type="pct"/>
            <w:tcMar>
              <w:top w:w="113" w:type="dxa"/>
              <w:bottom w:w="113" w:type="dxa"/>
            </w:tcMar>
            <w:vAlign w:val="center"/>
          </w:tcPr>
          <w:p w14:paraId="6C40F7DF" w14:textId="77777777" w:rsidR="00B77D15" w:rsidRDefault="00B77D15" w:rsidP="00A304DD">
            <w:pPr>
              <w:pStyle w:val="DFSITableText"/>
              <w:jc w:val="both"/>
            </w:pPr>
            <w:r>
              <w:t>In addition to the Base Services, there may be optional features such as:</w:t>
            </w:r>
          </w:p>
          <w:p w14:paraId="137207A5" w14:textId="77777777" w:rsidR="00B77D15" w:rsidRDefault="00B77D15" w:rsidP="00A304DD">
            <w:pPr>
              <w:pStyle w:val="DFSITableText"/>
              <w:numPr>
                <w:ilvl w:val="0"/>
                <w:numId w:val="12"/>
              </w:numPr>
              <w:jc w:val="both"/>
            </w:pPr>
            <w:r>
              <w:t>An option for self-service monitoring or management (configuration change) of the service.</w:t>
            </w:r>
          </w:p>
          <w:p w14:paraId="189C127F" w14:textId="77777777" w:rsidR="00B77D15" w:rsidRDefault="00B77D15" w:rsidP="00A304DD">
            <w:pPr>
              <w:pStyle w:val="DFSITableText"/>
              <w:numPr>
                <w:ilvl w:val="0"/>
                <w:numId w:val="12"/>
              </w:numPr>
              <w:jc w:val="both"/>
            </w:pPr>
            <w:r>
              <w:t>A range of options for SD-WAN functions</w:t>
            </w:r>
          </w:p>
          <w:p w14:paraId="367E458A" w14:textId="77777777" w:rsidR="00B77D15" w:rsidRDefault="00B77D15" w:rsidP="00A304DD">
            <w:pPr>
              <w:pStyle w:val="DFSITableText"/>
              <w:numPr>
                <w:ilvl w:val="1"/>
                <w:numId w:val="12"/>
              </w:numPr>
              <w:jc w:val="both"/>
            </w:pPr>
            <w:r>
              <w:t>Advanced security such as intrusion detection systems (IDS), intrusion prevention systems (IPS) and URL filtering</w:t>
            </w:r>
          </w:p>
          <w:p w14:paraId="253E89D7" w14:textId="77777777" w:rsidR="00B77D15" w:rsidRPr="00340D10" w:rsidRDefault="00B77D15" w:rsidP="00A304DD">
            <w:pPr>
              <w:pStyle w:val="DFSITableText"/>
              <w:numPr>
                <w:ilvl w:val="1"/>
                <w:numId w:val="12"/>
              </w:numPr>
              <w:jc w:val="both"/>
            </w:pPr>
            <w:r>
              <w:t>Deep packet inspection (DPI)</w:t>
            </w:r>
          </w:p>
        </w:tc>
      </w:tr>
    </w:tbl>
    <w:p w14:paraId="40FC9471" w14:textId="29767D00" w:rsidR="003F4AF2" w:rsidRDefault="003F4AF2" w:rsidP="009F671A">
      <w:pPr>
        <w:pStyle w:val="Heading1"/>
        <w:spacing w:line="240" w:lineRule="auto"/>
        <w:jc w:val="both"/>
      </w:pPr>
      <w:bookmarkStart w:id="59" w:name="_Toc37158045"/>
      <w:bookmarkEnd w:id="52"/>
      <w:bookmarkEnd w:id="53"/>
      <w:bookmarkEnd w:id="54"/>
      <w:r>
        <w:lastRenderedPageBreak/>
        <w:t>Price Book</w:t>
      </w:r>
      <w:bookmarkEnd w:id="59"/>
    </w:p>
    <w:p w14:paraId="1F588F55" w14:textId="04A47473" w:rsidR="00001F06" w:rsidRDefault="00001F06" w:rsidP="00001F06">
      <w:pPr>
        <w:pStyle w:val="Heading2"/>
      </w:pPr>
      <w:bookmarkStart w:id="60" w:name="_Toc37158046"/>
      <w:r>
        <w:t>Overview</w:t>
      </w:r>
      <w:bookmarkEnd w:id="60"/>
    </w:p>
    <w:p w14:paraId="41A63846" w14:textId="3B35F082" w:rsidR="003F4AF2" w:rsidRDefault="00BF2ECD" w:rsidP="009F671A">
      <w:pPr>
        <w:pStyle w:val="DFSIBodyText"/>
        <w:spacing w:after="0" w:line="240" w:lineRule="auto"/>
        <w:jc w:val="both"/>
        <w:rPr>
          <w:lang w:eastAsia="en-AU"/>
        </w:rPr>
      </w:pPr>
      <w:r>
        <w:rPr>
          <w:lang w:eastAsia="en-AU"/>
        </w:rPr>
        <w:t>For pricing, components can be grouped into three groups, as per below. Each group consist of components that are dependent on each other to be able to be priced.</w:t>
      </w:r>
      <w:r w:rsidR="00AA26C1">
        <w:rPr>
          <w:lang w:eastAsia="en-AU"/>
        </w:rPr>
        <w:t xml:space="preserve"> Unique variants within each group are constructed by choosing one of each of the elements.</w:t>
      </w:r>
    </w:p>
    <w:p w14:paraId="4892C403" w14:textId="77777777" w:rsidR="00BF2ECD" w:rsidRDefault="00BF2ECD" w:rsidP="009F671A">
      <w:pPr>
        <w:pStyle w:val="DFSIBodyText"/>
        <w:spacing w:after="0" w:line="240" w:lineRule="auto"/>
        <w:jc w:val="both"/>
        <w:rPr>
          <w:lang w:eastAsia="en-AU"/>
        </w:rPr>
      </w:pPr>
    </w:p>
    <w:tbl>
      <w:tblPr>
        <w:tblStyle w:val="TableGrid"/>
        <w:tblW w:w="0" w:type="auto"/>
        <w:tblInd w:w="794" w:type="dxa"/>
        <w:tblLook w:val="04A0" w:firstRow="1" w:lastRow="0" w:firstColumn="1" w:lastColumn="0" w:noHBand="0" w:noVBand="1"/>
      </w:tblPr>
      <w:tblGrid>
        <w:gridCol w:w="1186"/>
        <w:gridCol w:w="2977"/>
        <w:gridCol w:w="4671"/>
      </w:tblGrid>
      <w:tr w:rsidR="00BF2ECD" w:rsidRPr="002606B6" w14:paraId="520B891C" w14:textId="77777777" w:rsidTr="00044C56">
        <w:tc>
          <w:tcPr>
            <w:tcW w:w="1186" w:type="dxa"/>
            <w:shd w:val="clear" w:color="auto" w:fill="D9D9D9" w:themeFill="background1" w:themeFillShade="D9"/>
          </w:tcPr>
          <w:p w14:paraId="798EF950" w14:textId="32EBECE1" w:rsidR="00BF2ECD" w:rsidRPr="002606B6" w:rsidRDefault="00BF2ECD" w:rsidP="009F671A">
            <w:pPr>
              <w:pStyle w:val="DFSIBodyText"/>
              <w:spacing w:after="0" w:line="240" w:lineRule="auto"/>
              <w:ind w:left="0"/>
              <w:jc w:val="both"/>
              <w:rPr>
                <w:b/>
                <w:lang w:eastAsia="en-AU"/>
              </w:rPr>
            </w:pPr>
            <w:r w:rsidRPr="002606B6">
              <w:rPr>
                <w:b/>
                <w:lang w:eastAsia="en-AU"/>
              </w:rPr>
              <w:t>Group #</w:t>
            </w:r>
          </w:p>
        </w:tc>
        <w:tc>
          <w:tcPr>
            <w:tcW w:w="2977" w:type="dxa"/>
            <w:shd w:val="clear" w:color="auto" w:fill="D9D9D9" w:themeFill="background1" w:themeFillShade="D9"/>
          </w:tcPr>
          <w:p w14:paraId="7CFF696B" w14:textId="77123A67" w:rsidR="00BF2ECD" w:rsidRPr="002606B6" w:rsidRDefault="00BF2ECD" w:rsidP="009F671A">
            <w:pPr>
              <w:pStyle w:val="DFSIBodyText"/>
              <w:spacing w:after="0" w:line="240" w:lineRule="auto"/>
              <w:ind w:left="0"/>
              <w:jc w:val="both"/>
              <w:rPr>
                <w:b/>
                <w:lang w:eastAsia="en-AU"/>
              </w:rPr>
            </w:pPr>
            <w:r w:rsidRPr="002606B6">
              <w:rPr>
                <w:b/>
                <w:lang w:eastAsia="en-AU"/>
              </w:rPr>
              <w:t>Name</w:t>
            </w:r>
          </w:p>
        </w:tc>
        <w:tc>
          <w:tcPr>
            <w:tcW w:w="4671" w:type="dxa"/>
            <w:shd w:val="clear" w:color="auto" w:fill="D9D9D9" w:themeFill="background1" w:themeFillShade="D9"/>
          </w:tcPr>
          <w:p w14:paraId="6D7C3BB5" w14:textId="50619EFE" w:rsidR="00BF2ECD" w:rsidRPr="002606B6" w:rsidRDefault="007A467A" w:rsidP="009F671A">
            <w:pPr>
              <w:pStyle w:val="DFSIBodyText"/>
              <w:spacing w:after="0" w:line="240" w:lineRule="auto"/>
              <w:ind w:left="0"/>
              <w:jc w:val="both"/>
              <w:rPr>
                <w:b/>
                <w:lang w:eastAsia="en-AU"/>
              </w:rPr>
            </w:pPr>
            <w:r w:rsidRPr="002606B6">
              <w:rPr>
                <w:b/>
                <w:lang w:eastAsia="en-AU"/>
              </w:rPr>
              <w:t>Pricing Components</w:t>
            </w:r>
          </w:p>
        </w:tc>
      </w:tr>
      <w:tr w:rsidR="00BF2ECD" w:rsidRPr="002606B6" w14:paraId="11B34924" w14:textId="77777777" w:rsidTr="00044C56">
        <w:tc>
          <w:tcPr>
            <w:tcW w:w="1186" w:type="dxa"/>
          </w:tcPr>
          <w:p w14:paraId="1F97E8D7" w14:textId="1BCC776F" w:rsidR="00BF2ECD" w:rsidRPr="002606B6" w:rsidRDefault="00BF2ECD" w:rsidP="009F671A">
            <w:pPr>
              <w:pStyle w:val="DFSIBodyText"/>
              <w:spacing w:after="0" w:line="240" w:lineRule="auto"/>
              <w:ind w:left="0"/>
              <w:jc w:val="both"/>
              <w:rPr>
                <w:lang w:eastAsia="en-AU"/>
              </w:rPr>
            </w:pPr>
            <w:r w:rsidRPr="002606B6">
              <w:rPr>
                <w:lang w:eastAsia="en-AU"/>
              </w:rPr>
              <w:t>1</w:t>
            </w:r>
          </w:p>
        </w:tc>
        <w:tc>
          <w:tcPr>
            <w:tcW w:w="2977" w:type="dxa"/>
          </w:tcPr>
          <w:p w14:paraId="21CC48A3" w14:textId="0B2C7DAE" w:rsidR="00BF2ECD" w:rsidRPr="002606B6" w:rsidRDefault="00044C56" w:rsidP="009F671A">
            <w:pPr>
              <w:pStyle w:val="DFSIBodyText"/>
              <w:spacing w:after="0" w:line="240" w:lineRule="auto"/>
              <w:ind w:left="0"/>
              <w:jc w:val="both"/>
              <w:rPr>
                <w:lang w:eastAsia="en-AU"/>
              </w:rPr>
            </w:pPr>
            <w:r w:rsidRPr="002606B6">
              <w:rPr>
                <w:lang w:eastAsia="en-AU"/>
              </w:rPr>
              <w:t>SD-WANaaS - Overlay</w:t>
            </w:r>
          </w:p>
        </w:tc>
        <w:tc>
          <w:tcPr>
            <w:tcW w:w="4671" w:type="dxa"/>
          </w:tcPr>
          <w:p w14:paraId="7B1D3DC6" w14:textId="77777777" w:rsidR="00AA26C1" w:rsidRPr="002606B6" w:rsidRDefault="00AA26C1" w:rsidP="009F671A">
            <w:pPr>
              <w:pStyle w:val="DFSIBodyText"/>
              <w:spacing w:after="0" w:line="240" w:lineRule="auto"/>
              <w:ind w:left="0"/>
              <w:jc w:val="both"/>
              <w:rPr>
                <w:lang w:eastAsia="en-AU"/>
              </w:rPr>
            </w:pPr>
            <w:r w:rsidRPr="002606B6">
              <w:rPr>
                <w:lang w:eastAsia="en-AU"/>
              </w:rPr>
              <w:t>Overlay availability</w:t>
            </w:r>
          </w:p>
          <w:p w14:paraId="6BECE828" w14:textId="1A851149" w:rsidR="00AA26C1" w:rsidRPr="002606B6" w:rsidRDefault="002606B6" w:rsidP="009F671A">
            <w:pPr>
              <w:pStyle w:val="DFSIBodyText"/>
              <w:spacing w:after="0" w:line="240" w:lineRule="auto"/>
              <w:ind w:left="0"/>
              <w:jc w:val="both"/>
              <w:rPr>
                <w:lang w:eastAsia="en-AU"/>
              </w:rPr>
            </w:pPr>
            <w:r w:rsidRPr="002606B6">
              <w:rPr>
                <w:lang w:eastAsia="en-AU"/>
              </w:rPr>
              <w:t># BYO Links</w:t>
            </w:r>
          </w:p>
          <w:p w14:paraId="350B6876" w14:textId="1B45AE51" w:rsidR="00A821FB" w:rsidRPr="002606B6" w:rsidRDefault="00A821FB" w:rsidP="009F671A">
            <w:pPr>
              <w:pStyle w:val="DFSIBodyText"/>
              <w:spacing w:after="0" w:line="240" w:lineRule="auto"/>
              <w:ind w:left="0"/>
              <w:jc w:val="both"/>
              <w:rPr>
                <w:lang w:eastAsia="en-AU"/>
              </w:rPr>
            </w:pPr>
            <w:r w:rsidRPr="002606B6">
              <w:rPr>
                <w:lang w:eastAsia="en-AU"/>
              </w:rPr>
              <w:t>Location</w:t>
            </w:r>
          </w:p>
        </w:tc>
      </w:tr>
      <w:tr w:rsidR="00BF2ECD" w:rsidRPr="002606B6" w14:paraId="04DD0D34" w14:textId="77777777" w:rsidTr="00044C56">
        <w:tc>
          <w:tcPr>
            <w:tcW w:w="1186" w:type="dxa"/>
          </w:tcPr>
          <w:p w14:paraId="2609AE7D" w14:textId="268DDD21" w:rsidR="00BF2ECD" w:rsidRPr="002606B6" w:rsidRDefault="00BF2ECD" w:rsidP="009F671A">
            <w:pPr>
              <w:pStyle w:val="DFSIBodyText"/>
              <w:spacing w:after="0" w:line="240" w:lineRule="auto"/>
              <w:ind w:left="0"/>
              <w:jc w:val="both"/>
              <w:rPr>
                <w:lang w:eastAsia="en-AU"/>
              </w:rPr>
            </w:pPr>
            <w:r w:rsidRPr="002606B6">
              <w:rPr>
                <w:lang w:eastAsia="en-AU"/>
              </w:rPr>
              <w:t>2</w:t>
            </w:r>
          </w:p>
        </w:tc>
        <w:tc>
          <w:tcPr>
            <w:tcW w:w="2977" w:type="dxa"/>
          </w:tcPr>
          <w:p w14:paraId="5C77C507" w14:textId="22E748C8" w:rsidR="00BF2ECD" w:rsidRPr="002606B6" w:rsidRDefault="00044C56" w:rsidP="009F671A">
            <w:pPr>
              <w:pStyle w:val="DFSIBodyText"/>
              <w:spacing w:after="0" w:line="240" w:lineRule="auto"/>
              <w:ind w:left="0"/>
              <w:jc w:val="both"/>
              <w:rPr>
                <w:lang w:eastAsia="en-AU"/>
              </w:rPr>
            </w:pPr>
            <w:r w:rsidRPr="002606B6">
              <w:rPr>
                <w:lang w:eastAsia="en-AU"/>
              </w:rPr>
              <w:t xml:space="preserve">SD-WANaaS - </w:t>
            </w:r>
            <w:r w:rsidR="00AA26C1" w:rsidRPr="002606B6">
              <w:rPr>
                <w:lang w:eastAsia="en-AU"/>
              </w:rPr>
              <w:t>CPE</w:t>
            </w:r>
          </w:p>
        </w:tc>
        <w:tc>
          <w:tcPr>
            <w:tcW w:w="4671" w:type="dxa"/>
          </w:tcPr>
          <w:p w14:paraId="400A0C46" w14:textId="77777777" w:rsidR="00BF2ECD" w:rsidRPr="002606B6" w:rsidRDefault="00AA26C1" w:rsidP="009F671A">
            <w:pPr>
              <w:pStyle w:val="DFSIBodyText"/>
              <w:spacing w:after="0" w:line="240" w:lineRule="auto"/>
              <w:ind w:left="0"/>
              <w:jc w:val="both"/>
              <w:rPr>
                <w:lang w:eastAsia="en-AU"/>
              </w:rPr>
            </w:pPr>
            <w:r w:rsidRPr="002606B6">
              <w:rPr>
                <w:lang w:eastAsia="en-AU"/>
              </w:rPr>
              <w:t>CPE Type</w:t>
            </w:r>
          </w:p>
          <w:p w14:paraId="79CE92A7" w14:textId="0BBC6613" w:rsidR="00AA26C1" w:rsidRPr="002606B6" w:rsidRDefault="00AA26C1" w:rsidP="009F671A">
            <w:pPr>
              <w:pStyle w:val="DFSIBodyText"/>
              <w:spacing w:after="0" w:line="240" w:lineRule="auto"/>
              <w:ind w:left="0"/>
              <w:jc w:val="both"/>
              <w:rPr>
                <w:lang w:eastAsia="en-AU"/>
              </w:rPr>
            </w:pPr>
            <w:r w:rsidRPr="002606B6">
              <w:rPr>
                <w:lang w:eastAsia="en-AU"/>
              </w:rPr>
              <w:t>CPE Throughput</w:t>
            </w:r>
          </w:p>
        </w:tc>
      </w:tr>
      <w:tr w:rsidR="00BF2ECD" w14:paraId="3FC83515" w14:textId="77777777" w:rsidTr="00044C56">
        <w:tc>
          <w:tcPr>
            <w:tcW w:w="1186" w:type="dxa"/>
          </w:tcPr>
          <w:p w14:paraId="2F50332C" w14:textId="4C295556" w:rsidR="00BF2ECD" w:rsidRPr="002606B6" w:rsidRDefault="00BF2ECD" w:rsidP="009F671A">
            <w:pPr>
              <w:pStyle w:val="DFSIBodyText"/>
              <w:spacing w:after="0" w:line="240" w:lineRule="auto"/>
              <w:ind w:left="0"/>
              <w:jc w:val="both"/>
              <w:rPr>
                <w:lang w:eastAsia="en-AU"/>
              </w:rPr>
            </w:pPr>
            <w:r w:rsidRPr="002606B6">
              <w:rPr>
                <w:lang w:eastAsia="en-AU"/>
              </w:rPr>
              <w:t>3</w:t>
            </w:r>
          </w:p>
        </w:tc>
        <w:tc>
          <w:tcPr>
            <w:tcW w:w="2977" w:type="dxa"/>
          </w:tcPr>
          <w:p w14:paraId="32C7EA10" w14:textId="03A0BD0B" w:rsidR="00BF2ECD" w:rsidRPr="002606B6" w:rsidRDefault="00044C56" w:rsidP="009F671A">
            <w:pPr>
              <w:pStyle w:val="DFSIBodyText"/>
              <w:spacing w:after="0" w:line="240" w:lineRule="auto"/>
              <w:ind w:left="0"/>
              <w:jc w:val="both"/>
              <w:rPr>
                <w:lang w:eastAsia="en-AU"/>
              </w:rPr>
            </w:pPr>
            <w:r w:rsidRPr="002606B6">
              <w:rPr>
                <w:lang w:eastAsia="en-AU"/>
              </w:rPr>
              <w:t xml:space="preserve">SD-WANaaS - </w:t>
            </w:r>
            <w:r w:rsidR="00AA26C1" w:rsidRPr="002606B6">
              <w:rPr>
                <w:lang w:eastAsia="en-AU"/>
              </w:rPr>
              <w:t>Controller</w:t>
            </w:r>
          </w:p>
        </w:tc>
        <w:tc>
          <w:tcPr>
            <w:tcW w:w="4671" w:type="dxa"/>
          </w:tcPr>
          <w:p w14:paraId="39D4BE38" w14:textId="77777777" w:rsidR="00BF2ECD" w:rsidRPr="002606B6" w:rsidRDefault="00AA26C1" w:rsidP="009F671A">
            <w:pPr>
              <w:pStyle w:val="DFSIBodyText"/>
              <w:spacing w:after="0" w:line="240" w:lineRule="auto"/>
              <w:ind w:left="0"/>
              <w:jc w:val="both"/>
              <w:rPr>
                <w:lang w:eastAsia="en-AU"/>
              </w:rPr>
            </w:pPr>
            <w:r w:rsidRPr="002606B6">
              <w:rPr>
                <w:lang w:eastAsia="en-AU"/>
              </w:rPr>
              <w:t>Controller Type</w:t>
            </w:r>
          </w:p>
          <w:p w14:paraId="55E65B7A" w14:textId="77777777" w:rsidR="00AA26C1" w:rsidRPr="002606B6" w:rsidRDefault="00AA26C1" w:rsidP="009F671A">
            <w:pPr>
              <w:pStyle w:val="DFSIBodyText"/>
              <w:spacing w:after="0" w:line="240" w:lineRule="auto"/>
              <w:ind w:left="0"/>
              <w:jc w:val="both"/>
              <w:rPr>
                <w:lang w:eastAsia="en-AU"/>
              </w:rPr>
            </w:pPr>
            <w:r w:rsidRPr="002606B6">
              <w:rPr>
                <w:lang w:eastAsia="en-AU"/>
              </w:rPr>
              <w:t># of Supported NEs</w:t>
            </w:r>
          </w:p>
          <w:p w14:paraId="3A6B41CD" w14:textId="5B038D51" w:rsidR="00AA26C1" w:rsidRDefault="00AA26C1" w:rsidP="009F671A">
            <w:pPr>
              <w:pStyle w:val="DFSIBodyText"/>
              <w:keepNext/>
              <w:spacing w:after="0" w:line="240" w:lineRule="auto"/>
              <w:ind w:left="0"/>
              <w:jc w:val="both"/>
              <w:rPr>
                <w:lang w:eastAsia="en-AU"/>
              </w:rPr>
            </w:pPr>
            <w:r w:rsidRPr="002606B6">
              <w:rPr>
                <w:lang w:eastAsia="en-AU"/>
              </w:rPr>
              <w:t>Controller Redundancy</w:t>
            </w:r>
          </w:p>
        </w:tc>
      </w:tr>
    </w:tbl>
    <w:p w14:paraId="50D910C7" w14:textId="46DB680F" w:rsidR="00BF2ECD" w:rsidRDefault="00AA26C1" w:rsidP="002B3C7E">
      <w:pPr>
        <w:pStyle w:val="Caption"/>
      </w:pPr>
      <w:r>
        <w:t xml:space="preserve">Table </w:t>
      </w:r>
      <w:fldSimple w:instr=" SEQ Table \* ARABIC ">
        <w:r w:rsidR="00F813FD">
          <w:rPr>
            <w:noProof/>
          </w:rPr>
          <w:t>1</w:t>
        </w:r>
      </w:fldSimple>
      <w:r>
        <w:t xml:space="preserve"> Price Book Groupings</w:t>
      </w:r>
    </w:p>
    <w:p w14:paraId="563F4232" w14:textId="69ED38CF" w:rsidR="00B82C98" w:rsidRDefault="00B82C98" w:rsidP="009F671A">
      <w:pPr>
        <w:pStyle w:val="DFSIBodyText"/>
        <w:spacing w:after="0" w:line="240" w:lineRule="auto"/>
        <w:jc w:val="both"/>
        <w:rPr>
          <w:lang w:eastAsia="en-AU"/>
        </w:rPr>
      </w:pPr>
      <w:r>
        <w:rPr>
          <w:lang w:eastAsia="en-AU"/>
        </w:rPr>
        <w:t>It should be noted that if a component only has one option (e.g. Full Proactive Management under Service Management Level) then it will not be expressed in the Price Book.</w:t>
      </w:r>
    </w:p>
    <w:p w14:paraId="64CD0A1D" w14:textId="4F5FFB8D" w:rsidR="005A5DFD" w:rsidRDefault="005A5DFD" w:rsidP="005A5DFD">
      <w:pPr>
        <w:pStyle w:val="Heading2"/>
      </w:pPr>
      <w:bookmarkStart w:id="61" w:name="_Toc37158047"/>
      <w:r>
        <w:t>Underlying Carriage</w:t>
      </w:r>
      <w:bookmarkEnd w:id="61"/>
    </w:p>
    <w:p w14:paraId="42382EFC" w14:textId="287F9554" w:rsidR="00001F06" w:rsidRPr="004B3C8F" w:rsidRDefault="004B3C8F" w:rsidP="00001F06">
      <w:pPr>
        <w:pStyle w:val="DFSIBodyText"/>
        <w:jc w:val="both"/>
        <w:rPr>
          <w:b/>
          <w:u w:val="single"/>
          <w:lang w:eastAsia="en-AU"/>
        </w:rPr>
      </w:pPr>
      <w:r w:rsidRPr="004B3C8F">
        <w:rPr>
          <w:b/>
          <w:u w:val="single"/>
          <w:lang w:eastAsia="en-AU"/>
        </w:rPr>
        <w:t xml:space="preserve">Note: </w:t>
      </w:r>
      <w:r w:rsidR="00001F06" w:rsidRPr="004B3C8F">
        <w:rPr>
          <w:b/>
          <w:u w:val="single"/>
          <w:lang w:eastAsia="en-AU"/>
        </w:rPr>
        <w:t>Underlying carriage is not included in this Price Book.</w:t>
      </w:r>
    </w:p>
    <w:p w14:paraId="4A7A07A7" w14:textId="147655E2" w:rsidR="00001F06" w:rsidRDefault="00001F06" w:rsidP="00001F06">
      <w:pPr>
        <w:pStyle w:val="DFSIBodyText"/>
        <w:jc w:val="both"/>
        <w:rPr>
          <w:lang w:eastAsia="en-AU"/>
        </w:rPr>
      </w:pPr>
      <w:r>
        <w:rPr>
          <w:lang w:eastAsia="en-AU"/>
        </w:rPr>
        <w:t>Customers will choose the underlying carriage from the existing Service Towers of Fixed Data, Internet and</w:t>
      </w:r>
      <w:r w:rsidR="004B3C8F">
        <w:rPr>
          <w:lang w:eastAsia="en-AU"/>
        </w:rPr>
        <w:t>/or</w:t>
      </w:r>
      <w:r>
        <w:rPr>
          <w:lang w:eastAsia="en-AU"/>
        </w:rPr>
        <w:t xml:space="preserve"> Mobile.</w:t>
      </w:r>
    </w:p>
    <w:p w14:paraId="165167BA" w14:textId="795A4966" w:rsidR="00001F06" w:rsidRDefault="00001F06" w:rsidP="00001F06">
      <w:pPr>
        <w:pStyle w:val="DFSIBodyText"/>
        <w:spacing w:after="0" w:line="240" w:lineRule="auto"/>
        <w:jc w:val="both"/>
        <w:rPr>
          <w:lang w:eastAsia="en-AU"/>
        </w:rPr>
      </w:pPr>
      <w:r>
        <w:rPr>
          <w:lang w:eastAsia="en-AU"/>
        </w:rPr>
        <w:t>Customers will be able to choose the underlying carriage from any Service Provider(s), regardless of the Service Provider providing the SD-WAN overlay. The costs associated with an SD-WAN overlay provider managing underlying carriage from other service providers is captured in "SD-WANaaS - Overlay".</w:t>
      </w:r>
    </w:p>
    <w:p w14:paraId="40A9758C" w14:textId="65AFC4C9" w:rsidR="005A5DFD" w:rsidRDefault="005A5DFD" w:rsidP="00001F06">
      <w:pPr>
        <w:pStyle w:val="DFSIBodyText"/>
        <w:spacing w:after="0" w:line="240" w:lineRule="auto"/>
        <w:jc w:val="both"/>
        <w:rPr>
          <w:lang w:eastAsia="en-AU"/>
        </w:rPr>
      </w:pPr>
    </w:p>
    <w:p w14:paraId="39857DB5" w14:textId="371F2BFE" w:rsidR="00B82C98" w:rsidRDefault="005A5DFD" w:rsidP="004B3C8F">
      <w:pPr>
        <w:pStyle w:val="Heading2"/>
      </w:pPr>
      <w:bookmarkStart w:id="62" w:name="_Toc37158048"/>
      <w:r>
        <w:t>Service Construction</w:t>
      </w:r>
      <w:bookmarkEnd w:id="62"/>
    </w:p>
    <w:p w14:paraId="498BDA31" w14:textId="13DB119C" w:rsidR="00BF2ECD" w:rsidRDefault="00BF2ECD" w:rsidP="009F671A">
      <w:pPr>
        <w:pStyle w:val="DFSIBodyText"/>
        <w:spacing w:after="0" w:line="240" w:lineRule="auto"/>
        <w:jc w:val="both"/>
        <w:rPr>
          <w:lang w:eastAsia="en-AU"/>
        </w:rPr>
      </w:pPr>
      <w:r>
        <w:rPr>
          <w:lang w:eastAsia="en-AU"/>
        </w:rPr>
        <w:t xml:space="preserve">To construct a unique service, </w:t>
      </w:r>
      <w:r w:rsidR="00AA26C1">
        <w:rPr>
          <w:lang w:eastAsia="en-AU"/>
        </w:rPr>
        <w:t xml:space="preserve">or price point, </w:t>
      </w:r>
      <w:r>
        <w:rPr>
          <w:lang w:eastAsia="en-AU"/>
        </w:rPr>
        <w:t xml:space="preserve">customers </w:t>
      </w:r>
      <w:r w:rsidR="00AA26C1">
        <w:rPr>
          <w:lang w:eastAsia="en-AU"/>
        </w:rPr>
        <w:t>will</w:t>
      </w:r>
      <w:r>
        <w:rPr>
          <w:lang w:eastAsia="en-AU"/>
        </w:rPr>
        <w:t xml:space="preserve"> choose one </w:t>
      </w:r>
      <w:r w:rsidR="00AA26C1">
        <w:rPr>
          <w:lang w:eastAsia="en-AU"/>
        </w:rPr>
        <w:t xml:space="preserve">possible </w:t>
      </w:r>
      <w:r>
        <w:rPr>
          <w:lang w:eastAsia="en-AU"/>
        </w:rPr>
        <w:t xml:space="preserve">option from each </w:t>
      </w:r>
      <w:r w:rsidR="00AA26C1">
        <w:rPr>
          <w:lang w:eastAsia="en-AU"/>
        </w:rPr>
        <w:t>group, with the price for the full service being the sum of the prices for each option chosen</w:t>
      </w:r>
      <w:r w:rsidR="004F0510">
        <w:rPr>
          <w:lang w:eastAsia="en-AU"/>
        </w:rPr>
        <w:t>, as per below:</w:t>
      </w:r>
    </w:p>
    <w:p w14:paraId="77DD9872" w14:textId="74C461DB" w:rsidR="00AA26C1" w:rsidRDefault="00AA26C1" w:rsidP="009F671A">
      <w:pPr>
        <w:pStyle w:val="DFSIBodyText"/>
        <w:spacing w:after="0" w:line="240" w:lineRule="auto"/>
        <w:jc w:val="both"/>
        <w:rPr>
          <w:lang w:eastAsia="en-AU"/>
        </w:rPr>
      </w:pPr>
    </w:p>
    <w:p w14:paraId="2CEAF73C" w14:textId="35F5914F" w:rsidR="00AA26C1" w:rsidRDefault="00AA26C1" w:rsidP="009F671A">
      <w:pPr>
        <w:pStyle w:val="DFSIBodyText"/>
        <w:spacing w:after="0" w:line="240" w:lineRule="auto"/>
        <w:jc w:val="both"/>
        <w:rPr>
          <w:lang w:eastAsia="en-AU"/>
        </w:rPr>
      </w:pPr>
      <m:oMathPara>
        <m:oMath>
          <m:r>
            <w:rPr>
              <w:rFonts w:ascii="Cambria Math" w:hAnsi="Cambria Math"/>
              <w:lang w:eastAsia="en-AU"/>
            </w:rPr>
            <m:t xml:space="preserve">Service Price= </m:t>
          </m:r>
          <m:d>
            <m:dPr>
              <m:ctrlPr>
                <w:rPr>
                  <w:rFonts w:ascii="Cambria Math" w:hAnsi="Cambria Math"/>
                  <w:i/>
                  <w:lang w:eastAsia="en-AU"/>
                </w:rPr>
              </m:ctrlPr>
            </m:dPr>
            <m:e>
              <m:r>
                <w:rPr>
                  <w:rFonts w:ascii="Cambria Math" w:hAnsi="Cambria Math"/>
                  <w:lang w:eastAsia="en-AU"/>
                </w:rPr>
                <m:t>Overlay Cost</m:t>
              </m:r>
            </m:e>
          </m:d>
          <m:r>
            <w:rPr>
              <w:rFonts w:ascii="Cambria Math" w:hAnsi="Cambria Math"/>
              <w:lang w:eastAsia="en-AU"/>
            </w:rPr>
            <m:t>+</m:t>
          </m:r>
          <m:d>
            <m:dPr>
              <m:ctrlPr>
                <w:rPr>
                  <w:rFonts w:ascii="Cambria Math" w:hAnsi="Cambria Math"/>
                  <w:i/>
                  <w:lang w:eastAsia="en-AU"/>
                </w:rPr>
              </m:ctrlPr>
            </m:dPr>
            <m:e>
              <m:r>
                <w:rPr>
                  <w:rFonts w:ascii="Cambria Math" w:hAnsi="Cambria Math"/>
                  <w:lang w:eastAsia="en-AU"/>
                </w:rPr>
                <m:t>CPE Cost</m:t>
              </m:r>
            </m:e>
          </m:d>
          <m:r>
            <w:rPr>
              <w:rFonts w:ascii="Cambria Math" w:hAnsi="Cambria Math"/>
              <w:lang w:eastAsia="en-AU"/>
            </w:rPr>
            <m:t>+</m:t>
          </m:r>
          <m:d>
            <m:dPr>
              <m:ctrlPr>
                <w:rPr>
                  <w:rFonts w:ascii="Cambria Math" w:hAnsi="Cambria Math"/>
                  <w:i/>
                  <w:lang w:eastAsia="en-AU"/>
                </w:rPr>
              </m:ctrlPr>
            </m:dPr>
            <m:e>
              <m:r>
                <w:rPr>
                  <w:rFonts w:ascii="Cambria Math" w:hAnsi="Cambria Math"/>
                  <w:lang w:eastAsia="en-AU"/>
                </w:rPr>
                <m:t>Controller Cost</m:t>
              </m:r>
            </m:e>
          </m:d>
        </m:oMath>
      </m:oMathPara>
    </w:p>
    <w:p w14:paraId="5F81AC11" w14:textId="77777777" w:rsidR="00A81737" w:rsidRDefault="00A81737" w:rsidP="009F671A">
      <w:pPr>
        <w:pStyle w:val="DFSIBodyText"/>
        <w:spacing w:after="0" w:line="240" w:lineRule="auto"/>
        <w:jc w:val="both"/>
        <w:rPr>
          <w:lang w:eastAsia="en-AU"/>
        </w:rPr>
      </w:pPr>
    </w:p>
    <w:p w14:paraId="2EADDFC5" w14:textId="757E2149" w:rsidR="00AF11C1" w:rsidRDefault="00AF11C1" w:rsidP="009F671A">
      <w:pPr>
        <w:pStyle w:val="DFSIBodyText"/>
        <w:spacing w:after="0" w:line="240" w:lineRule="auto"/>
        <w:jc w:val="both"/>
        <w:rPr>
          <w:lang w:eastAsia="en-AU"/>
        </w:rPr>
      </w:pPr>
      <w:r>
        <w:rPr>
          <w:lang w:eastAsia="en-AU"/>
        </w:rPr>
        <w:t xml:space="preserve">Note that the </w:t>
      </w:r>
      <w:r w:rsidR="00DB186A">
        <w:rPr>
          <w:lang w:eastAsia="en-AU"/>
        </w:rPr>
        <w:t>o</w:t>
      </w:r>
      <w:r>
        <w:rPr>
          <w:lang w:eastAsia="en-AU"/>
        </w:rPr>
        <w:t>verlay cost is $0 where no BYO links are utilised.</w:t>
      </w:r>
    </w:p>
    <w:p w14:paraId="55B30E08" w14:textId="77777777" w:rsidR="00AF11C1" w:rsidRDefault="00AF11C1" w:rsidP="009F671A">
      <w:pPr>
        <w:pStyle w:val="DFSIBodyText"/>
        <w:spacing w:after="0" w:line="240" w:lineRule="auto"/>
        <w:jc w:val="both"/>
        <w:rPr>
          <w:lang w:eastAsia="en-AU"/>
        </w:rPr>
      </w:pPr>
    </w:p>
    <w:p w14:paraId="3536842B" w14:textId="258859F6" w:rsidR="004F0510" w:rsidRDefault="00001F06" w:rsidP="009F671A">
      <w:pPr>
        <w:pStyle w:val="DFSIBodyText"/>
        <w:spacing w:after="0" w:line="240" w:lineRule="auto"/>
        <w:jc w:val="both"/>
        <w:rPr>
          <w:lang w:eastAsia="en-AU"/>
        </w:rPr>
      </w:pPr>
      <w:r w:rsidRPr="00001F06">
        <w:rPr>
          <w:lang w:eastAsia="en-AU"/>
        </w:rPr>
        <w:t>SD-WANaaS will typically be consumed as a network, as opposed to a single service, and in most scenarios a Customer will only require the Controller to be defined once per network instance whereas the Overlay and CPE may need to be defined multiple times, dependent on the number of sites in a network. Therefore, the following equation describes the typical total cost for a network service</w:t>
      </w:r>
      <w:r w:rsidR="003B4A97">
        <w:rPr>
          <w:lang w:eastAsia="en-AU"/>
        </w:rPr>
        <w:t xml:space="preserve"> </w:t>
      </w:r>
      <w:r w:rsidR="0066404F">
        <w:rPr>
          <w:lang w:eastAsia="en-AU"/>
        </w:rPr>
        <w:t>excluding carriage (which is BYO in this example)</w:t>
      </w:r>
      <w:r w:rsidRPr="00001F06">
        <w:rPr>
          <w:lang w:eastAsia="en-AU"/>
        </w:rPr>
        <w:t>:</w:t>
      </w:r>
    </w:p>
    <w:p w14:paraId="69C02F51" w14:textId="77777777" w:rsidR="00001F06" w:rsidRDefault="00001F06" w:rsidP="009F671A">
      <w:pPr>
        <w:pStyle w:val="DFSIBodyText"/>
        <w:spacing w:after="0" w:line="240" w:lineRule="auto"/>
        <w:jc w:val="both"/>
        <w:rPr>
          <w:lang w:eastAsia="en-AU"/>
        </w:rPr>
      </w:pPr>
    </w:p>
    <w:p w14:paraId="74A991B8" w14:textId="4D23E1F2" w:rsidR="004F0510" w:rsidRPr="00D31391" w:rsidRDefault="004F0510" w:rsidP="009F671A">
      <w:pPr>
        <w:pStyle w:val="DFSIBodyText"/>
        <w:spacing w:after="0" w:line="240" w:lineRule="auto"/>
        <w:jc w:val="both"/>
        <w:rPr>
          <w:lang w:eastAsia="en-AU"/>
        </w:rPr>
      </w:pPr>
      <m:oMathPara>
        <m:oMath>
          <m:r>
            <w:rPr>
              <w:rFonts w:ascii="Cambria Math" w:hAnsi="Cambria Math"/>
              <w:lang w:eastAsia="en-AU"/>
            </w:rPr>
            <w:lastRenderedPageBreak/>
            <m:t xml:space="preserve">Service Price= </m:t>
          </m:r>
          <m:d>
            <m:dPr>
              <m:ctrlPr>
                <w:rPr>
                  <w:rFonts w:ascii="Cambria Math" w:hAnsi="Cambria Math"/>
                  <w:i/>
                  <w:lang w:eastAsia="en-AU"/>
                </w:rPr>
              </m:ctrlPr>
            </m:dPr>
            <m:e>
              <m:sSub>
                <m:sSubPr>
                  <m:ctrlPr>
                    <w:rPr>
                      <w:rFonts w:ascii="Cambria Math" w:hAnsi="Cambria Math"/>
                      <w:i/>
                      <w:lang w:eastAsia="en-AU"/>
                    </w:rPr>
                  </m:ctrlPr>
                </m:sSubPr>
                <m:e>
                  <m:r>
                    <w:rPr>
                      <w:rFonts w:ascii="Cambria Math" w:hAnsi="Cambria Math"/>
                      <w:lang w:eastAsia="en-AU"/>
                    </w:rPr>
                    <m:t>Overlay Cost</m:t>
                  </m:r>
                </m:e>
                <m:sub>
                  <m:r>
                    <w:rPr>
                      <w:rFonts w:ascii="Cambria Math" w:hAnsi="Cambria Math"/>
                      <w:lang w:eastAsia="en-AU"/>
                    </w:rPr>
                    <m:t>1</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Overlay Cost</m:t>
                  </m:r>
                </m:e>
                <m:sub>
                  <m:r>
                    <w:rPr>
                      <w:rFonts w:ascii="Cambria Math" w:hAnsi="Cambria Math"/>
                      <w:lang w:eastAsia="en-AU"/>
                    </w:rPr>
                    <m:t>2</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Overlay Cost</m:t>
                  </m:r>
                </m:e>
                <m:sub>
                  <m:r>
                    <w:rPr>
                      <w:rFonts w:ascii="Cambria Math" w:hAnsi="Cambria Math"/>
                      <w:lang w:eastAsia="en-AU"/>
                    </w:rPr>
                    <m:t>3</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Overlay Cost</m:t>
                  </m:r>
                </m:e>
                <m:sub>
                  <m:r>
                    <w:rPr>
                      <w:rFonts w:ascii="Cambria Math" w:hAnsi="Cambria Math"/>
                      <w:lang w:eastAsia="en-AU"/>
                    </w:rPr>
                    <m:t>4</m:t>
                  </m:r>
                </m:sub>
              </m:sSub>
            </m:e>
          </m:d>
          <m:r>
            <w:rPr>
              <w:rFonts w:ascii="Cambria Math" w:hAnsi="Cambria Math"/>
              <w:lang w:eastAsia="en-AU"/>
            </w:rPr>
            <m:t>+</m:t>
          </m:r>
          <m:d>
            <m:dPr>
              <m:ctrlPr>
                <w:rPr>
                  <w:rFonts w:ascii="Cambria Math" w:hAnsi="Cambria Math"/>
                  <w:i/>
                  <w:lang w:eastAsia="en-AU"/>
                </w:rPr>
              </m:ctrlPr>
            </m:dPr>
            <m:e>
              <m:sSub>
                <m:sSubPr>
                  <m:ctrlPr>
                    <w:rPr>
                      <w:rFonts w:ascii="Cambria Math" w:hAnsi="Cambria Math"/>
                      <w:i/>
                      <w:lang w:eastAsia="en-AU"/>
                    </w:rPr>
                  </m:ctrlPr>
                </m:sSubPr>
                <m:e>
                  <m:r>
                    <w:rPr>
                      <w:rFonts w:ascii="Cambria Math" w:hAnsi="Cambria Math"/>
                      <w:lang w:eastAsia="en-AU"/>
                    </w:rPr>
                    <m:t>CPE Cost</m:t>
                  </m:r>
                </m:e>
                <m:sub>
                  <m:r>
                    <w:rPr>
                      <w:rFonts w:ascii="Cambria Math" w:hAnsi="Cambria Math"/>
                      <w:lang w:eastAsia="en-AU"/>
                    </w:rPr>
                    <m:t>1</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CPE Cost</m:t>
                  </m:r>
                </m:e>
                <m:sub>
                  <m:r>
                    <w:rPr>
                      <w:rFonts w:ascii="Cambria Math" w:hAnsi="Cambria Math"/>
                      <w:lang w:eastAsia="en-AU"/>
                    </w:rPr>
                    <m:t>2</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CPE Cost</m:t>
                  </m:r>
                </m:e>
                <m:sub>
                  <m:r>
                    <w:rPr>
                      <w:rFonts w:ascii="Cambria Math" w:hAnsi="Cambria Math"/>
                      <w:lang w:eastAsia="en-AU"/>
                    </w:rPr>
                    <m:t>3</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CPE Cost</m:t>
                  </m:r>
                </m:e>
                <m:sub>
                  <m:r>
                    <w:rPr>
                      <w:rFonts w:ascii="Cambria Math" w:hAnsi="Cambria Math"/>
                      <w:lang w:eastAsia="en-AU"/>
                    </w:rPr>
                    <m:t>4</m:t>
                  </m:r>
                </m:sub>
              </m:sSub>
            </m:e>
          </m:d>
          <m:r>
            <w:rPr>
              <w:rFonts w:ascii="Cambria Math" w:hAnsi="Cambria Math"/>
              <w:lang w:eastAsia="en-AU"/>
            </w:rPr>
            <m:t>+</m:t>
          </m:r>
          <m:d>
            <m:dPr>
              <m:ctrlPr>
                <w:rPr>
                  <w:rFonts w:ascii="Cambria Math" w:hAnsi="Cambria Math"/>
                  <w:i/>
                  <w:lang w:eastAsia="en-AU"/>
                </w:rPr>
              </m:ctrlPr>
            </m:dPr>
            <m:e>
              <m:r>
                <w:rPr>
                  <w:rFonts w:ascii="Cambria Math" w:hAnsi="Cambria Math"/>
                  <w:lang w:eastAsia="en-AU"/>
                </w:rPr>
                <m:t>Controller Cost</m:t>
              </m:r>
            </m:e>
          </m:d>
        </m:oMath>
      </m:oMathPara>
    </w:p>
    <w:p w14:paraId="4E740646" w14:textId="2685BAA6" w:rsidR="00D31391" w:rsidRDefault="00D31391">
      <w:pPr>
        <w:pStyle w:val="DFSIBodyText"/>
        <w:spacing w:after="0" w:line="240" w:lineRule="auto"/>
        <w:jc w:val="both"/>
        <w:rPr>
          <w:lang w:eastAsia="en-AU"/>
        </w:rPr>
      </w:pPr>
    </w:p>
    <w:p w14:paraId="029B119C" w14:textId="7D1894EF" w:rsidR="004F0510" w:rsidRDefault="004F0510" w:rsidP="009F671A">
      <w:pPr>
        <w:pStyle w:val="DFSIBodyText"/>
        <w:spacing w:after="0" w:line="240" w:lineRule="auto"/>
        <w:jc w:val="both"/>
        <w:rPr>
          <w:lang w:eastAsia="en-AU"/>
        </w:rPr>
      </w:pPr>
    </w:p>
    <w:p w14:paraId="331696C0" w14:textId="1751D025" w:rsidR="00C25D79" w:rsidRDefault="00C25D79" w:rsidP="00C25D79">
      <w:pPr>
        <w:pStyle w:val="Heading2"/>
      </w:pPr>
      <w:bookmarkStart w:id="63" w:name="_Toc37158049"/>
      <w:r>
        <w:t>Response Scenarios</w:t>
      </w:r>
      <w:bookmarkEnd w:id="63"/>
    </w:p>
    <w:p w14:paraId="203D1C43" w14:textId="550584D2" w:rsidR="004B3C8F" w:rsidRDefault="004B3C8F" w:rsidP="004B3C8F">
      <w:pPr>
        <w:pStyle w:val="DFSIBodyText"/>
        <w:jc w:val="both"/>
        <w:rPr>
          <w:lang w:eastAsia="en-AU"/>
        </w:rPr>
      </w:pPr>
      <w:r>
        <w:rPr>
          <w:lang w:eastAsia="en-AU"/>
        </w:rPr>
        <w:t>A single service can be made up of three parts: "SD-WANaaS - Overlay", "SD-WANaaS - CPE" and "SD-WANaaS - Controller". However, a respondent may not choose to price a service using all three parts, instead choosing to bundle the cost into one of the other parts. This choice is generally driven by the licencing arrangements for the underlying solution.</w:t>
      </w:r>
    </w:p>
    <w:p w14:paraId="259F3787" w14:textId="69FF76AC" w:rsidR="004B3C8F" w:rsidRDefault="004B3C8F" w:rsidP="004B3C8F">
      <w:pPr>
        <w:pStyle w:val="DFSIBodyText"/>
        <w:jc w:val="both"/>
        <w:rPr>
          <w:lang w:eastAsia="en-AU"/>
        </w:rPr>
      </w:pPr>
      <w:r>
        <w:rPr>
          <w:lang w:eastAsia="en-AU"/>
        </w:rPr>
        <w:t>Below is an exhaustive list of valid scenarios:</w:t>
      </w:r>
    </w:p>
    <w:p w14:paraId="68220889" w14:textId="77777777" w:rsidR="004B3C8F" w:rsidRDefault="004B3C8F" w:rsidP="004B3C8F">
      <w:pPr>
        <w:pStyle w:val="Heading3"/>
      </w:pPr>
      <w:bookmarkStart w:id="64" w:name="_Toc37158050"/>
      <w:r>
        <w:t>Scenario 1 - Pricing responses in all three tabs</w:t>
      </w:r>
      <w:bookmarkEnd w:id="64"/>
    </w:p>
    <w:p w14:paraId="4AF65609" w14:textId="251F8B5E" w:rsidR="004B3C8F" w:rsidRDefault="004B3C8F" w:rsidP="004B3C8F">
      <w:pPr>
        <w:pStyle w:val="DFSIBodyText"/>
        <w:jc w:val="both"/>
        <w:rPr>
          <w:lang w:eastAsia="en-AU"/>
        </w:rPr>
      </w:pPr>
      <w:r>
        <w:rPr>
          <w:lang w:eastAsia="en-AU"/>
        </w:rPr>
        <w:t>CPE, Controller and Overlay management are each priced separately. For a customer to 'price up' an SD-WANaaS offering for this scenario they need to choose a single line item from all three tabs.</w:t>
      </w:r>
    </w:p>
    <w:p w14:paraId="674F6737" w14:textId="77777777" w:rsidR="004B3C8F" w:rsidRDefault="004B3C8F" w:rsidP="004B3C8F">
      <w:pPr>
        <w:pStyle w:val="Heading3"/>
      </w:pPr>
      <w:bookmarkStart w:id="65" w:name="_Toc37158051"/>
      <w:r>
        <w:t>Scenario 2 - Pricing Responses in "SD-WANaaS - Overlay" and "SD-WANaaS - CPE" only</w:t>
      </w:r>
      <w:bookmarkEnd w:id="65"/>
    </w:p>
    <w:p w14:paraId="6C37A1EA" w14:textId="760511F9" w:rsidR="004B3C8F" w:rsidRDefault="004B3C8F" w:rsidP="004B3C8F">
      <w:pPr>
        <w:pStyle w:val="DFSIBodyText"/>
        <w:jc w:val="both"/>
        <w:rPr>
          <w:lang w:eastAsia="en-AU"/>
        </w:rPr>
      </w:pPr>
      <w:r>
        <w:rPr>
          <w:lang w:eastAsia="en-AU"/>
        </w:rPr>
        <w:t>CPE and Controller pricing is bundled together. The Overlay management is priced separately. For a customer to 'price up' an SD-WANaaS offering for this scenario they need to choose a single line item from each of these two tabs.</w:t>
      </w:r>
    </w:p>
    <w:p w14:paraId="41D2F675" w14:textId="77777777" w:rsidR="004B3C8F" w:rsidRDefault="004B3C8F" w:rsidP="004B3C8F">
      <w:pPr>
        <w:pStyle w:val="Heading3"/>
      </w:pPr>
      <w:bookmarkStart w:id="66" w:name="_Toc37158052"/>
      <w:r>
        <w:t>Scenario 3 - Pricing responses in "SD-WANaaS - CPE" and "SD-WANaaS - Controller" only</w:t>
      </w:r>
      <w:bookmarkEnd w:id="66"/>
    </w:p>
    <w:p w14:paraId="5545BDB8" w14:textId="4D608797" w:rsidR="004B3C8F" w:rsidRDefault="004B3C8F" w:rsidP="004B3C8F">
      <w:pPr>
        <w:pStyle w:val="DFSIBodyText"/>
        <w:jc w:val="both"/>
        <w:rPr>
          <w:lang w:eastAsia="en-AU"/>
        </w:rPr>
      </w:pPr>
      <w:r>
        <w:rPr>
          <w:lang w:eastAsia="en-AU"/>
        </w:rPr>
        <w:t>CPE and Controller are priced separately.  The cost of Overlay management is not impacted by the mix of 3rd party provided, or respondent provided underlying carriage. For a customer to 'price up' an SD-WANaaS offering for this scenario they need to choose a single line item from each of these two tabs.</w:t>
      </w:r>
    </w:p>
    <w:p w14:paraId="6EA10FCB" w14:textId="77777777" w:rsidR="004B3C8F" w:rsidRDefault="004B3C8F" w:rsidP="004B3C8F">
      <w:pPr>
        <w:pStyle w:val="Heading3"/>
      </w:pPr>
      <w:bookmarkStart w:id="67" w:name="_Toc37158053"/>
      <w:r>
        <w:t>Scenario 4 - Pricing Responses in "SD-WANaaS - CPE" only</w:t>
      </w:r>
      <w:bookmarkEnd w:id="67"/>
    </w:p>
    <w:p w14:paraId="6FB54AE3" w14:textId="442F3BB9" w:rsidR="004B3C8F" w:rsidRPr="003F4AF2" w:rsidRDefault="004B3C8F" w:rsidP="004B3C8F">
      <w:pPr>
        <w:pStyle w:val="DFSIBodyText"/>
        <w:spacing w:after="0" w:line="240" w:lineRule="auto"/>
        <w:jc w:val="both"/>
        <w:rPr>
          <w:lang w:eastAsia="en-AU"/>
        </w:rPr>
      </w:pPr>
      <w:r>
        <w:rPr>
          <w:lang w:eastAsia="en-AU"/>
        </w:rPr>
        <w:t>CPE and Controller pricing is bundled together. The cost of Overlay management is not impacted by the mix of 3rd party provided, or respondent provided underlying carriage. For a customer to 'price up' an SD-WANaaS offering for this scenario they need to choose a single line item from this tab only.</w:t>
      </w:r>
    </w:p>
    <w:p w14:paraId="692C1E2E" w14:textId="412EBFA7" w:rsidR="004A32A8" w:rsidRPr="004B3C8F" w:rsidRDefault="004A32A8" w:rsidP="009F671A">
      <w:pPr>
        <w:pStyle w:val="Heading1"/>
        <w:jc w:val="both"/>
      </w:pPr>
      <w:bookmarkStart w:id="68" w:name="_Toc37158054"/>
      <w:r w:rsidRPr="004B3C8F">
        <w:lastRenderedPageBreak/>
        <w:t>Glossary</w:t>
      </w:r>
      <w:bookmarkEnd w:id="68"/>
    </w:p>
    <w:tbl>
      <w:tblPr>
        <w:tblStyle w:val="TableTheme"/>
        <w:tblW w:w="0" w:type="auto"/>
        <w:tblLayout w:type="fixed"/>
        <w:tblLook w:val="04A0" w:firstRow="1" w:lastRow="0" w:firstColumn="1" w:lastColumn="0" w:noHBand="0" w:noVBand="1"/>
      </w:tblPr>
      <w:tblGrid>
        <w:gridCol w:w="2122"/>
        <w:gridCol w:w="2409"/>
        <w:gridCol w:w="5097"/>
      </w:tblGrid>
      <w:tr w:rsidR="00117813" w:rsidRPr="0069506D" w14:paraId="6F2A8EA9" w14:textId="77777777" w:rsidTr="008F3E5D">
        <w:trPr>
          <w:trHeight w:val="360"/>
          <w:tblHeader/>
        </w:trPr>
        <w:tc>
          <w:tcPr>
            <w:tcW w:w="2122" w:type="dxa"/>
            <w:shd w:val="clear" w:color="auto" w:fill="D9D9D9" w:themeFill="background1" w:themeFillShade="D9"/>
            <w:noWrap/>
            <w:hideMark/>
          </w:tcPr>
          <w:p w14:paraId="10A040B6" w14:textId="77777777" w:rsidR="00117813" w:rsidRPr="00B27C6B" w:rsidRDefault="00117813" w:rsidP="008F3E5D">
            <w:pPr>
              <w:jc w:val="center"/>
              <w:rPr>
                <w:rFonts w:ascii="Arial" w:hAnsi="Arial" w:cs="Arial"/>
                <w:b/>
                <w:bCs/>
              </w:rPr>
            </w:pPr>
            <w:bookmarkStart w:id="69" w:name="_Hlk37082061"/>
            <w:r w:rsidRPr="00B27C6B">
              <w:rPr>
                <w:rFonts w:ascii="Arial" w:hAnsi="Arial" w:cs="Arial"/>
                <w:b/>
                <w:bCs/>
              </w:rPr>
              <w:t>Term or short form</w:t>
            </w:r>
          </w:p>
        </w:tc>
        <w:tc>
          <w:tcPr>
            <w:tcW w:w="2409" w:type="dxa"/>
            <w:shd w:val="clear" w:color="auto" w:fill="D9D9D9" w:themeFill="background1" w:themeFillShade="D9"/>
            <w:noWrap/>
            <w:hideMark/>
          </w:tcPr>
          <w:p w14:paraId="6EDF52B1" w14:textId="77777777" w:rsidR="00117813" w:rsidRPr="00B27C6B" w:rsidRDefault="00117813" w:rsidP="008F3E5D">
            <w:pPr>
              <w:jc w:val="center"/>
              <w:rPr>
                <w:rFonts w:ascii="Arial" w:hAnsi="Arial" w:cs="Arial"/>
                <w:b/>
                <w:bCs/>
              </w:rPr>
            </w:pPr>
            <w:r w:rsidRPr="00B27C6B">
              <w:rPr>
                <w:rFonts w:ascii="Arial" w:hAnsi="Arial" w:cs="Arial"/>
                <w:b/>
                <w:bCs/>
              </w:rPr>
              <w:t>Long-form</w:t>
            </w:r>
          </w:p>
        </w:tc>
        <w:tc>
          <w:tcPr>
            <w:tcW w:w="5097" w:type="dxa"/>
            <w:shd w:val="clear" w:color="auto" w:fill="D9D9D9" w:themeFill="background1" w:themeFillShade="D9"/>
            <w:noWrap/>
            <w:hideMark/>
          </w:tcPr>
          <w:p w14:paraId="08744292" w14:textId="77777777" w:rsidR="00117813" w:rsidRPr="00B27C6B" w:rsidRDefault="00117813" w:rsidP="008F3E5D">
            <w:pPr>
              <w:jc w:val="center"/>
              <w:rPr>
                <w:rFonts w:ascii="Arial" w:hAnsi="Arial" w:cs="Arial"/>
                <w:b/>
                <w:bCs/>
              </w:rPr>
            </w:pPr>
            <w:r w:rsidRPr="00B27C6B">
              <w:rPr>
                <w:rFonts w:ascii="Arial" w:hAnsi="Arial" w:cs="Arial"/>
                <w:b/>
                <w:bCs/>
              </w:rPr>
              <w:t>Definition</w:t>
            </w:r>
          </w:p>
        </w:tc>
      </w:tr>
      <w:tr w:rsidR="00117813" w:rsidRPr="0069506D" w14:paraId="012B7335" w14:textId="77777777" w:rsidTr="008F3E5D">
        <w:trPr>
          <w:trHeight w:val="560"/>
        </w:trPr>
        <w:tc>
          <w:tcPr>
            <w:tcW w:w="2122" w:type="dxa"/>
            <w:hideMark/>
          </w:tcPr>
          <w:p w14:paraId="4EAFEF5E" w14:textId="77777777" w:rsidR="00117813" w:rsidRPr="00B27C6B" w:rsidRDefault="00117813" w:rsidP="008F3E5D">
            <w:pPr>
              <w:rPr>
                <w:rFonts w:ascii="Arial" w:hAnsi="Arial" w:cs="Arial"/>
                <w:sz w:val="20"/>
                <w:szCs w:val="20"/>
              </w:rPr>
            </w:pPr>
            <w:r w:rsidRPr="00B27C6B">
              <w:rPr>
                <w:rFonts w:ascii="Arial" w:hAnsi="Arial" w:cs="Arial"/>
                <w:sz w:val="20"/>
                <w:szCs w:val="20"/>
              </w:rPr>
              <w:t>aaS</w:t>
            </w:r>
          </w:p>
        </w:tc>
        <w:tc>
          <w:tcPr>
            <w:tcW w:w="2409" w:type="dxa"/>
            <w:hideMark/>
          </w:tcPr>
          <w:p w14:paraId="4E7EBA4C" w14:textId="77777777" w:rsidR="00117813" w:rsidRPr="00B27C6B" w:rsidRDefault="00117813" w:rsidP="008F3E5D">
            <w:pPr>
              <w:rPr>
                <w:rFonts w:ascii="Arial" w:hAnsi="Arial" w:cs="Arial"/>
                <w:sz w:val="20"/>
                <w:szCs w:val="20"/>
              </w:rPr>
            </w:pPr>
            <w:r w:rsidRPr="00B27C6B">
              <w:rPr>
                <w:rFonts w:ascii="Arial" w:hAnsi="Arial" w:cs="Arial"/>
                <w:sz w:val="20"/>
                <w:szCs w:val="20"/>
              </w:rPr>
              <w:t>as-a-Service</w:t>
            </w:r>
          </w:p>
        </w:tc>
        <w:tc>
          <w:tcPr>
            <w:tcW w:w="5097" w:type="dxa"/>
            <w:hideMark/>
          </w:tcPr>
          <w:p w14:paraId="6EBDC495" w14:textId="77777777" w:rsidR="00117813" w:rsidRPr="00B27C6B" w:rsidRDefault="00117813" w:rsidP="008F3E5D">
            <w:pPr>
              <w:rPr>
                <w:rFonts w:ascii="Arial" w:hAnsi="Arial" w:cs="Arial"/>
                <w:sz w:val="20"/>
                <w:szCs w:val="20"/>
              </w:rPr>
            </w:pPr>
            <w:r w:rsidRPr="00B27C6B">
              <w:rPr>
                <w:rFonts w:ascii="Arial" w:hAnsi="Arial" w:cs="Arial"/>
                <w:sz w:val="20"/>
                <w:szCs w:val="20"/>
              </w:rPr>
              <w:t>An item, or grouping of items, made available to a customer as a service</w:t>
            </w:r>
          </w:p>
        </w:tc>
      </w:tr>
      <w:tr w:rsidR="00117813" w:rsidRPr="0069506D" w14:paraId="7DB28D52" w14:textId="77777777" w:rsidTr="008F3E5D">
        <w:trPr>
          <w:trHeight w:val="840"/>
        </w:trPr>
        <w:tc>
          <w:tcPr>
            <w:tcW w:w="2122" w:type="dxa"/>
            <w:hideMark/>
          </w:tcPr>
          <w:p w14:paraId="7AEF5B18" w14:textId="77777777" w:rsidR="00117813" w:rsidRPr="00B27C6B" w:rsidRDefault="00117813" w:rsidP="008F3E5D">
            <w:pPr>
              <w:rPr>
                <w:rFonts w:ascii="Arial" w:hAnsi="Arial" w:cs="Arial"/>
                <w:sz w:val="20"/>
                <w:szCs w:val="20"/>
              </w:rPr>
            </w:pPr>
            <w:r w:rsidRPr="00B27C6B">
              <w:rPr>
                <w:rFonts w:ascii="Arial" w:hAnsi="Arial" w:cs="Arial"/>
                <w:sz w:val="20"/>
                <w:szCs w:val="20"/>
              </w:rPr>
              <w:t>Active Termination</w:t>
            </w:r>
          </w:p>
        </w:tc>
        <w:tc>
          <w:tcPr>
            <w:tcW w:w="2409" w:type="dxa"/>
            <w:hideMark/>
          </w:tcPr>
          <w:p w14:paraId="4B86935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4CE6984" w14:textId="77777777" w:rsidR="00117813" w:rsidRPr="00B27C6B" w:rsidRDefault="00117813" w:rsidP="008F3E5D">
            <w:pPr>
              <w:rPr>
                <w:rFonts w:ascii="Arial" w:hAnsi="Arial" w:cs="Arial"/>
                <w:sz w:val="20"/>
                <w:szCs w:val="20"/>
              </w:rPr>
            </w:pPr>
            <w:r w:rsidRPr="00B27C6B">
              <w:rPr>
                <w:rFonts w:ascii="Arial" w:hAnsi="Arial" w:cs="Arial"/>
                <w:sz w:val="20"/>
                <w:szCs w:val="20"/>
              </w:rPr>
              <w:t>Where the Service Provider provide a device that terminates the service at a site and enables end-to-end management.</w:t>
            </w:r>
          </w:p>
        </w:tc>
      </w:tr>
      <w:tr w:rsidR="00117813" w:rsidRPr="0069506D" w14:paraId="06856D4E" w14:textId="77777777" w:rsidTr="008F3E5D">
        <w:trPr>
          <w:trHeight w:val="290"/>
        </w:trPr>
        <w:tc>
          <w:tcPr>
            <w:tcW w:w="2122" w:type="dxa"/>
            <w:noWrap/>
            <w:hideMark/>
          </w:tcPr>
          <w:p w14:paraId="45E46E9C" w14:textId="77777777" w:rsidR="00117813" w:rsidRPr="00B27C6B" w:rsidRDefault="00117813" w:rsidP="008F3E5D">
            <w:pPr>
              <w:rPr>
                <w:rFonts w:ascii="Arial" w:hAnsi="Arial" w:cs="Arial"/>
                <w:sz w:val="20"/>
                <w:szCs w:val="20"/>
              </w:rPr>
            </w:pPr>
            <w:r w:rsidRPr="00B27C6B">
              <w:rPr>
                <w:rFonts w:ascii="Arial" w:hAnsi="Arial" w:cs="Arial"/>
                <w:sz w:val="20"/>
                <w:szCs w:val="20"/>
              </w:rPr>
              <w:t>ADSL</w:t>
            </w:r>
          </w:p>
        </w:tc>
        <w:tc>
          <w:tcPr>
            <w:tcW w:w="2409" w:type="dxa"/>
            <w:hideMark/>
          </w:tcPr>
          <w:p w14:paraId="67743F32" w14:textId="77777777" w:rsidR="00117813" w:rsidRPr="00B27C6B" w:rsidRDefault="00117813" w:rsidP="008F3E5D">
            <w:pPr>
              <w:rPr>
                <w:rFonts w:ascii="Arial" w:hAnsi="Arial" w:cs="Arial"/>
                <w:sz w:val="20"/>
                <w:szCs w:val="20"/>
              </w:rPr>
            </w:pPr>
            <w:r w:rsidRPr="00B27C6B">
              <w:rPr>
                <w:rFonts w:ascii="Arial" w:hAnsi="Arial" w:cs="Arial"/>
                <w:sz w:val="20"/>
                <w:szCs w:val="20"/>
              </w:rPr>
              <w:t>Asymmetric Digital Subscriber Line</w:t>
            </w:r>
          </w:p>
        </w:tc>
        <w:tc>
          <w:tcPr>
            <w:tcW w:w="5097" w:type="dxa"/>
            <w:hideMark/>
          </w:tcPr>
          <w:p w14:paraId="71A949E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4D4A385" w14:textId="77777777" w:rsidTr="008F3E5D">
        <w:trPr>
          <w:trHeight w:val="560"/>
        </w:trPr>
        <w:tc>
          <w:tcPr>
            <w:tcW w:w="2122" w:type="dxa"/>
            <w:noWrap/>
            <w:hideMark/>
          </w:tcPr>
          <w:p w14:paraId="47BEEDFA" w14:textId="77777777" w:rsidR="00117813" w:rsidRPr="00B27C6B" w:rsidRDefault="00117813" w:rsidP="008F3E5D">
            <w:pPr>
              <w:rPr>
                <w:rFonts w:ascii="Arial" w:hAnsi="Arial" w:cs="Arial"/>
                <w:sz w:val="20"/>
                <w:szCs w:val="20"/>
              </w:rPr>
            </w:pPr>
            <w:r w:rsidRPr="00B27C6B">
              <w:rPr>
                <w:rFonts w:ascii="Arial" w:hAnsi="Arial" w:cs="Arial"/>
                <w:sz w:val="20"/>
                <w:szCs w:val="20"/>
              </w:rPr>
              <w:t>APN</w:t>
            </w:r>
          </w:p>
        </w:tc>
        <w:tc>
          <w:tcPr>
            <w:tcW w:w="2409" w:type="dxa"/>
            <w:noWrap/>
            <w:hideMark/>
          </w:tcPr>
          <w:p w14:paraId="02BC62D8" w14:textId="77777777" w:rsidR="00117813" w:rsidRPr="00B27C6B" w:rsidRDefault="00117813" w:rsidP="008F3E5D">
            <w:pPr>
              <w:rPr>
                <w:rFonts w:ascii="Arial" w:hAnsi="Arial" w:cs="Arial"/>
                <w:sz w:val="20"/>
                <w:szCs w:val="20"/>
              </w:rPr>
            </w:pPr>
            <w:r w:rsidRPr="00B27C6B">
              <w:rPr>
                <w:rFonts w:ascii="Arial" w:hAnsi="Arial" w:cs="Arial"/>
                <w:sz w:val="20"/>
                <w:szCs w:val="20"/>
              </w:rPr>
              <w:t>Access Point Name</w:t>
            </w:r>
          </w:p>
        </w:tc>
        <w:tc>
          <w:tcPr>
            <w:tcW w:w="5097" w:type="dxa"/>
            <w:hideMark/>
          </w:tcPr>
          <w:p w14:paraId="1028B5D7" w14:textId="77777777" w:rsidR="00117813" w:rsidRPr="00B27C6B" w:rsidRDefault="00117813" w:rsidP="008F3E5D">
            <w:pPr>
              <w:rPr>
                <w:rFonts w:ascii="Arial" w:hAnsi="Arial" w:cs="Arial"/>
                <w:sz w:val="20"/>
                <w:szCs w:val="20"/>
              </w:rPr>
            </w:pPr>
            <w:r w:rsidRPr="00B27C6B">
              <w:rPr>
                <w:rFonts w:ascii="Arial" w:hAnsi="Arial" w:cs="Arial"/>
                <w:sz w:val="20"/>
                <w:szCs w:val="20"/>
              </w:rPr>
              <w:t>A gateway between a mobile network and another network, such as the Internet or a Private WAN.</w:t>
            </w:r>
          </w:p>
        </w:tc>
      </w:tr>
      <w:tr w:rsidR="00117813" w:rsidRPr="0069506D" w14:paraId="4B0669D0" w14:textId="77777777" w:rsidTr="008F3E5D">
        <w:trPr>
          <w:trHeight w:val="290"/>
        </w:trPr>
        <w:tc>
          <w:tcPr>
            <w:tcW w:w="2122" w:type="dxa"/>
            <w:noWrap/>
            <w:hideMark/>
          </w:tcPr>
          <w:p w14:paraId="6C91E873" w14:textId="77777777" w:rsidR="00117813" w:rsidRPr="00B27C6B" w:rsidRDefault="00117813" w:rsidP="008F3E5D">
            <w:pPr>
              <w:rPr>
                <w:rFonts w:ascii="Arial" w:hAnsi="Arial" w:cs="Arial"/>
                <w:sz w:val="20"/>
                <w:szCs w:val="20"/>
              </w:rPr>
            </w:pPr>
            <w:r w:rsidRPr="00B27C6B">
              <w:rPr>
                <w:rFonts w:ascii="Arial" w:hAnsi="Arial" w:cs="Arial"/>
                <w:sz w:val="20"/>
                <w:szCs w:val="20"/>
              </w:rPr>
              <w:t>bps or bit/s</w:t>
            </w:r>
          </w:p>
        </w:tc>
        <w:tc>
          <w:tcPr>
            <w:tcW w:w="2409" w:type="dxa"/>
            <w:hideMark/>
          </w:tcPr>
          <w:p w14:paraId="348F7A64" w14:textId="77777777" w:rsidR="00117813" w:rsidRPr="00B27C6B" w:rsidRDefault="00117813" w:rsidP="008F3E5D">
            <w:pPr>
              <w:rPr>
                <w:rFonts w:ascii="Arial" w:hAnsi="Arial" w:cs="Arial"/>
                <w:sz w:val="20"/>
                <w:szCs w:val="20"/>
              </w:rPr>
            </w:pPr>
            <w:r w:rsidRPr="00B27C6B">
              <w:rPr>
                <w:rFonts w:ascii="Arial" w:hAnsi="Arial" w:cs="Arial"/>
                <w:sz w:val="20"/>
                <w:szCs w:val="20"/>
              </w:rPr>
              <w:t>Bits per second</w:t>
            </w:r>
          </w:p>
        </w:tc>
        <w:tc>
          <w:tcPr>
            <w:tcW w:w="5097" w:type="dxa"/>
            <w:hideMark/>
          </w:tcPr>
          <w:p w14:paraId="7F57167B"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318AB60" w14:textId="77777777" w:rsidTr="008F3E5D">
        <w:trPr>
          <w:trHeight w:val="290"/>
        </w:trPr>
        <w:tc>
          <w:tcPr>
            <w:tcW w:w="2122" w:type="dxa"/>
            <w:noWrap/>
            <w:hideMark/>
          </w:tcPr>
          <w:p w14:paraId="50163797" w14:textId="77777777" w:rsidR="00117813" w:rsidRPr="00B27C6B" w:rsidRDefault="00117813" w:rsidP="008F3E5D">
            <w:pPr>
              <w:rPr>
                <w:rFonts w:ascii="Arial" w:hAnsi="Arial" w:cs="Arial"/>
                <w:sz w:val="20"/>
                <w:szCs w:val="20"/>
              </w:rPr>
            </w:pPr>
            <w:r w:rsidRPr="00B27C6B">
              <w:rPr>
                <w:rFonts w:ascii="Arial" w:hAnsi="Arial" w:cs="Arial"/>
                <w:sz w:val="20"/>
                <w:szCs w:val="20"/>
              </w:rPr>
              <w:t>BYO</w:t>
            </w:r>
          </w:p>
        </w:tc>
        <w:tc>
          <w:tcPr>
            <w:tcW w:w="2409" w:type="dxa"/>
            <w:hideMark/>
          </w:tcPr>
          <w:p w14:paraId="7F5F6C53" w14:textId="77777777" w:rsidR="00117813" w:rsidRPr="00B27C6B" w:rsidRDefault="00117813" w:rsidP="008F3E5D">
            <w:pPr>
              <w:rPr>
                <w:rFonts w:ascii="Arial" w:hAnsi="Arial" w:cs="Arial"/>
                <w:sz w:val="20"/>
                <w:szCs w:val="20"/>
              </w:rPr>
            </w:pPr>
            <w:r w:rsidRPr="00B27C6B">
              <w:rPr>
                <w:rFonts w:ascii="Arial" w:hAnsi="Arial" w:cs="Arial"/>
                <w:sz w:val="20"/>
                <w:szCs w:val="20"/>
              </w:rPr>
              <w:t>Bring your own</w:t>
            </w:r>
          </w:p>
        </w:tc>
        <w:tc>
          <w:tcPr>
            <w:tcW w:w="5097" w:type="dxa"/>
            <w:hideMark/>
          </w:tcPr>
          <w:p w14:paraId="0ACBAF8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16BF2AD8" w14:textId="77777777" w:rsidTr="008F3E5D">
        <w:trPr>
          <w:trHeight w:val="290"/>
        </w:trPr>
        <w:tc>
          <w:tcPr>
            <w:tcW w:w="2122" w:type="dxa"/>
            <w:noWrap/>
            <w:hideMark/>
          </w:tcPr>
          <w:p w14:paraId="24734E9B" w14:textId="77777777" w:rsidR="00117813" w:rsidRPr="00B27C6B" w:rsidRDefault="00117813" w:rsidP="008F3E5D">
            <w:pPr>
              <w:rPr>
                <w:rFonts w:ascii="Arial" w:hAnsi="Arial" w:cs="Arial"/>
                <w:sz w:val="20"/>
                <w:szCs w:val="20"/>
              </w:rPr>
            </w:pPr>
            <w:r w:rsidRPr="00B27C6B">
              <w:rPr>
                <w:rFonts w:ascii="Arial" w:hAnsi="Arial" w:cs="Arial"/>
                <w:sz w:val="20"/>
                <w:szCs w:val="20"/>
              </w:rPr>
              <w:t>CAB</w:t>
            </w:r>
          </w:p>
        </w:tc>
        <w:tc>
          <w:tcPr>
            <w:tcW w:w="2409" w:type="dxa"/>
            <w:hideMark/>
          </w:tcPr>
          <w:p w14:paraId="769B43C8" w14:textId="77777777" w:rsidR="00117813" w:rsidRPr="00B27C6B" w:rsidRDefault="00117813" w:rsidP="008F3E5D">
            <w:pPr>
              <w:rPr>
                <w:rFonts w:ascii="Arial" w:hAnsi="Arial" w:cs="Arial"/>
                <w:sz w:val="20"/>
                <w:szCs w:val="20"/>
              </w:rPr>
            </w:pPr>
            <w:r w:rsidRPr="00B27C6B">
              <w:rPr>
                <w:rFonts w:ascii="Arial" w:hAnsi="Arial" w:cs="Arial"/>
                <w:sz w:val="20"/>
                <w:szCs w:val="20"/>
              </w:rPr>
              <w:t>Change Advisory Board</w:t>
            </w:r>
          </w:p>
        </w:tc>
        <w:tc>
          <w:tcPr>
            <w:tcW w:w="5097" w:type="dxa"/>
            <w:hideMark/>
          </w:tcPr>
          <w:p w14:paraId="3D8447B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8BEA59C" w14:textId="77777777" w:rsidTr="008F3E5D">
        <w:trPr>
          <w:trHeight w:val="840"/>
        </w:trPr>
        <w:tc>
          <w:tcPr>
            <w:tcW w:w="2122" w:type="dxa"/>
            <w:hideMark/>
          </w:tcPr>
          <w:p w14:paraId="3EDB5645" w14:textId="77777777" w:rsidR="00117813" w:rsidRPr="00B27C6B" w:rsidRDefault="00117813" w:rsidP="008F3E5D">
            <w:pPr>
              <w:rPr>
                <w:rFonts w:ascii="Arial" w:hAnsi="Arial" w:cs="Arial"/>
                <w:sz w:val="20"/>
                <w:szCs w:val="20"/>
              </w:rPr>
            </w:pPr>
            <w:r w:rsidRPr="00B27C6B">
              <w:rPr>
                <w:rFonts w:ascii="Arial" w:hAnsi="Arial" w:cs="Arial"/>
                <w:sz w:val="20"/>
                <w:szCs w:val="20"/>
              </w:rPr>
              <w:t>Circuit</w:t>
            </w:r>
          </w:p>
        </w:tc>
        <w:tc>
          <w:tcPr>
            <w:tcW w:w="2409" w:type="dxa"/>
            <w:hideMark/>
          </w:tcPr>
          <w:p w14:paraId="7F89589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5317F27E" w14:textId="77777777" w:rsidR="00117813" w:rsidRPr="00B27C6B" w:rsidRDefault="00117813" w:rsidP="008F3E5D">
            <w:pPr>
              <w:rPr>
                <w:rFonts w:ascii="Arial" w:hAnsi="Arial" w:cs="Arial"/>
                <w:sz w:val="20"/>
                <w:szCs w:val="20"/>
              </w:rPr>
            </w:pPr>
            <w:r w:rsidRPr="00B27C6B">
              <w:rPr>
                <w:rFonts w:ascii="Arial" w:hAnsi="Arial" w:cs="Arial"/>
                <w:sz w:val="20"/>
                <w:szCs w:val="20"/>
              </w:rPr>
              <w:t>For data connections, a circuit a path that data transverses between two points.  A circuit is a component of a Service.</w:t>
            </w:r>
          </w:p>
        </w:tc>
      </w:tr>
      <w:tr w:rsidR="00117813" w:rsidRPr="0069506D" w14:paraId="02BBAEE1" w14:textId="77777777" w:rsidTr="008F3E5D">
        <w:trPr>
          <w:trHeight w:val="290"/>
        </w:trPr>
        <w:tc>
          <w:tcPr>
            <w:tcW w:w="2122" w:type="dxa"/>
            <w:noWrap/>
            <w:hideMark/>
          </w:tcPr>
          <w:p w14:paraId="24E449B5" w14:textId="77777777" w:rsidR="00117813" w:rsidRPr="00B27C6B" w:rsidRDefault="00117813" w:rsidP="008F3E5D">
            <w:pPr>
              <w:rPr>
                <w:rFonts w:ascii="Arial" w:hAnsi="Arial" w:cs="Arial"/>
                <w:sz w:val="20"/>
                <w:szCs w:val="20"/>
              </w:rPr>
            </w:pPr>
            <w:r w:rsidRPr="00B27C6B">
              <w:rPr>
                <w:rFonts w:ascii="Arial" w:hAnsi="Arial" w:cs="Arial"/>
                <w:sz w:val="20"/>
                <w:szCs w:val="20"/>
              </w:rPr>
              <w:t>CMS</w:t>
            </w:r>
          </w:p>
        </w:tc>
        <w:tc>
          <w:tcPr>
            <w:tcW w:w="2409" w:type="dxa"/>
            <w:hideMark/>
          </w:tcPr>
          <w:p w14:paraId="64EC7E24" w14:textId="77777777" w:rsidR="00117813" w:rsidRPr="00B27C6B" w:rsidRDefault="00117813" w:rsidP="008F3E5D">
            <w:pPr>
              <w:rPr>
                <w:rFonts w:ascii="Arial" w:hAnsi="Arial" w:cs="Arial"/>
                <w:sz w:val="20"/>
                <w:szCs w:val="20"/>
              </w:rPr>
            </w:pPr>
            <w:r w:rsidRPr="00B27C6B">
              <w:rPr>
                <w:rFonts w:ascii="Arial" w:hAnsi="Arial" w:cs="Arial"/>
                <w:sz w:val="20"/>
                <w:szCs w:val="20"/>
              </w:rPr>
              <w:t>Configuration Management System</w:t>
            </w:r>
          </w:p>
        </w:tc>
        <w:tc>
          <w:tcPr>
            <w:tcW w:w="5097" w:type="dxa"/>
            <w:hideMark/>
          </w:tcPr>
          <w:p w14:paraId="5FB01FA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3B4DC76" w14:textId="77777777" w:rsidTr="008F3E5D">
        <w:trPr>
          <w:trHeight w:val="560"/>
        </w:trPr>
        <w:tc>
          <w:tcPr>
            <w:tcW w:w="2122" w:type="dxa"/>
            <w:noWrap/>
            <w:hideMark/>
          </w:tcPr>
          <w:p w14:paraId="75309359" w14:textId="77777777" w:rsidR="00117813" w:rsidRPr="00B27C6B" w:rsidRDefault="00117813" w:rsidP="008F3E5D">
            <w:pPr>
              <w:rPr>
                <w:rFonts w:ascii="Arial" w:hAnsi="Arial" w:cs="Arial"/>
                <w:sz w:val="20"/>
                <w:szCs w:val="20"/>
              </w:rPr>
            </w:pPr>
            <w:r w:rsidRPr="00B27C6B">
              <w:rPr>
                <w:rFonts w:ascii="Arial" w:hAnsi="Arial" w:cs="Arial"/>
                <w:sz w:val="20"/>
                <w:szCs w:val="20"/>
              </w:rPr>
              <w:t>Contract Authority</w:t>
            </w:r>
          </w:p>
        </w:tc>
        <w:tc>
          <w:tcPr>
            <w:tcW w:w="2409" w:type="dxa"/>
            <w:noWrap/>
            <w:hideMark/>
          </w:tcPr>
          <w:p w14:paraId="6391C49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6A2F4D49" w14:textId="77777777" w:rsidR="00117813" w:rsidRPr="00B27C6B" w:rsidRDefault="00117813" w:rsidP="008F3E5D">
            <w:pPr>
              <w:rPr>
                <w:rFonts w:ascii="Arial" w:hAnsi="Arial" w:cs="Arial"/>
                <w:sz w:val="20"/>
                <w:szCs w:val="20"/>
              </w:rPr>
            </w:pPr>
            <w:r w:rsidRPr="00B27C6B">
              <w:rPr>
                <w:rFonts w:ascii="Arial" w:hAnsi="Arial" w:cs="Arial"/>
                <w:sz w:val="20"/>
                <w:szCs w:val="20"/>
              </w:rPr>
              <w:t>The central entity that is accountable and responsible for the Head Agreements of the TPAs</w:t>
            </w:r>
          </w:p>
        </w:tc>
      </w:tr>
      <w:tr w:rsidR="00117813" w:rsidRPr="0069506D" w14:paraId="777BA56B" w14:textId="77777777" w:rsidTr="008F3E5D">
        <w:trPr>
          <w:trHeight w:val="290"/>
        </w:trPr>
        <w:tc>
          <w:tcPr>
            <w:tcW w:w="2122" w:type="dxa"/>
            <w:noWrap/>
            <w:hideMark/>
          </w:tcPr>
          <w:p w14:paraId="3C7A66C5" w14:textId="77777777" w:rsidR="00117813" w:rsidRPr="00B27C6B" w:rsidRDefault="00117813" w:rsidP="008F3E5D">
            <w:pPr>
              <w:rPr>
                <w:rFonts w:ascii="Arial" w:hAnsi="Arial" w:cs="Arial"/>
                <w:sz w:val="20"/>
                <w:szCs w:val="20"/>
              </w:rPr>
            </w:pPr>
            <w:r w:rsidRPr="00B27C6B">
              <w:rPr>
                <w:rFonts w:ascii="Arial" w:hAnsi="Arial" w:cs="Arial"/>
                <w:sz w:val="20"/>
                <w:szCs w:val="20"/>
              </w:rPr>
              <w:t>CoS</w:t>
            </w:r>
          </w:p>
        </w:tc>
        <w:tc>
          <w:tcPr>
            <w:tcW w:w="2409" w:type="dxa"/>
            <w:hideMark/>
          </w:tcPr>
          <w:p w14:paraId="3EC56D7B" w14:textId="77777777" w:rsidR="00117813" w:rsidRPr="00B27C6B" w:rsidRDefault="00117813" w:rsidP="008F3E5D">
            <w:pPr>
              <w:rPr>
                <w:rFonts w:ascii="Arial" w:hAnsi="Arial" w:cs="Arial"/>
                <w:sz w:val="20"/>
                <w:szCs w:val="20"/>
              </w:rPr>
            </w:pPr>
            <w:r w:rsidRPr="00B27C6B">
              <w:rPr>
                <w:rFonts w:ascii="Arial" w:hAnsi="Arial" w:cs="Arial"/>
                <w:sz w:val="20"/>
                <w:szCs w:val="20"/>
              </w:rPr>
              <w:t>Class of Service</w:t>
            </w:r>
          </w:p>
        </w:tc>
        <w:tc>
          <w:tcPr>
            <w:tcW w:w="5097" w:type="dxa"/>
            <w:hideMark/>
          </w:tcPr>
          <w:p w14:paraId="3705E05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6626172" w14:textId="77777777" w:rsidTr="008F3E5D">
        <w:trPr>
          <w:trHeight w:val="290"/>
        </w:trPr>
        <w:tc>
          <w:tcPr>
            <w:tcW w:w="2122" w:type="dxa"/>
            <w:noWrap/>
            <w:hideMark/>
          </w:tcPr>
          <w:p w14:paraId="5D85EED5"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2409" w:type="dxa"/>
            <w:hideMark/>
          </w:tcPr>
          <w:p w14:paraId="7628500C"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393C111" w14:textId="77777777" w:rsidR="00117813" w:rsidRPr="00B27C6B" w:rsidRDefault="00117813" w:rsidP="008F3E5D">
            <w:pPr>
              <w:rPr>
                <w:rFonts w:ascii="Arial" w:hAnsi="Arial" w:cs="Arial"/>
                <w:sz w:val="20"/>
                <w:szCs w:val="20"/>
              </w:rPr>
            </w:pPr>
            <w:r w:rsidRPr="00B27C6B">
              <w:rPr>
                <w:rFonts w:ascii="Arial" w:hAnsi="Arial" w:cs="Arial"/>
                <w:sz w:val="20"/>
                <w:szCs w:val="20"/>
              </w:rPr>
              <w:t>TPA Release Version</w:t>
            </w:r>
          </w:p>
        </w:tc>
      </w:tr>
      <w:tr w:rsidR="00117813" w:rsidRPr="0069506D" w14:paraId="727EFBA7" w14:textId="77777777" w:rsidTr="008F3E5D">
        <w:trPr>
          <w:trHeight w:val="290"/>
        </w:trPr>
        <w:tc>
          <w:tcPr>
            <w:tcW w:w="2122" w:type="dxa"/>
            <w:noWrap/>
            <w:hideMark/>
          </w:tcPr>
          <w:p w14:paraId="17413C11" w14:textId="77777777" w:rsidR="00117813" w:rsidRPr="00B27C6B" w:rsidRDefault="00117813" w:rsidP="008F3E5D">
            <w:pPr>
              <w:rPr>
                <w:rFonts w:ascii="Arial" w:hAnsi="Arial" w:cs="Arial"/>
                <w:sz w:val="20"/>
                <w:szCs w:val="20"/>
              </w:rPr>
            </w:pPr>
            <w:r w:rsidRPr="00B27C6B">
              <w:rPr>
                <w:rFonts w:ascii="Arial" w:hAnsi="Arial" w:cs="Arial"/>
                <w:sz w:val="20"/>
                <w:szCs w:val="20"/>
              </w:rPr>
              <w:t>CSI</w:t>
            </w:r>
          </w:p>
        </w:tc>
        <w:tc>
          <w:tcPr>
            <w:tcW w:w="2409" w:type="dxa"/>
            <w:hideMark/>
          </w:tcPr>
          <w:p w14:paraId="3CAA0FFF" w14:textId="77777777" w:rsidR="00117813" w:rsidRPr="00B27C6B" w:rsidRDefault="00117813" w:rsidP="008F3E5D">
            <w:pPr>
              <w:rPr>
                <w:rFonts w:ascii="Arial" w:hAnsi="Arial" w:cs="Arial"/>
                <w:sz w:val="20"/>
                <w:szCs w:val="20"/>
              </w:rPr>
            </w:pPr>
            <w:r w:rsidRPr="00B27C6B">
              <w:rPr>
                <w:rFonts w:ascii="Arial" w:hAnsi="Arial" w:cs="Arial"/>
                <w:sz w:val="20"/>
                <w:szCs w:val="20"/>
              </w:rPr>
              <w:t>Continual Service Improvement</w:t>
            </w:r>
          </w:p>
        </w:tc>
        <w:tc>
          <w:tcPr>
            <w:tcW w:w="5097" w:type="dxa"/>
            <w:hideMark/>
          </w:tcPr>
          <w:p w14:paraId="63348FD6"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22E9384C" w14:textId="77777777" w:rsidTr="008F3E5D">
        <w:trPr>
          <w:trHeight w:val="560"/>
        </w:trPr>
        <w:tc>
          <w:tcPr>
            <w:tcW w:w="2122" w:type="dxa"/>
            <w:hideMark/>
          </w:tcPr>
          <w:p w14:paraId="0C8919A0" w14:textId="77777777" w:rsidR="00117813" w:rsidRPr="00B27C6B" w:rsidRDefault="00117813" w:rsidP="008F3E5D">
            <w:pPr>
              <w:rPr>
                <w:rFonts w:ascii="Arial" w:hAnsi="Arial" w:cs="Arial"/>
                <w:sz w:val="20"/>
                <w:szCs w:val="20"/>
              </w:rPr>
            </w:pPr>
            <w:r w:rsidRPr="00B27C6B">
              <w:rPr>
                <w:rFonts w:ascii="Arial" w:hAnsi="Arial" w:cs="Arial"/>
                <w:sz w:val="20"/>
                <w:szCs w:val="20"/>
              </w:rPr>
              <w:t>Customer</w:t>
            </w:r>
          </w:p>
        </w:tc>
        <w:tc>
          <w:tcPr>
            <w:tcW w:w="2409" w:type="dxa"/>
            <w:hideMark/>
          </w:tcPr>
          <w:p w14:paraId="02A8CE98"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210A4AED" w14:textId="77777777" w:rsidR="00117813" w:rsidRPr="00B27C6B" w:rsidRDefault="00117813" w:rsidP="008F3E5D">
            <w:pPr>
              <w:rPr>
                <w:rFonts w:ascii="Arial" w:hAnsi="Arial" w:cs="Arial"/>
                <w:sz w:val="20"/>
                <w:szCs w:val="20"/>
              </w:rPr>
            </w:pPr>
            <w:r w:rsidRPr="00B27C6B">
              <w:rPr>
                <w:rFonts w:ascii="Arial" w:hAnsi="Arial" w:cs="Arial"/>
                <w:sz w:val="20"/>
                <w:szCs w:val="20"/>
              </w:rPr>
              <w:t>NSW Government Agency, or any organisation procuring services from the Service Catalogues.</w:t>
            </w:r>
          </w:p>
        </w:tc>
      </w:tr>
      <w:tr w:rsidR="00117813" w:rsidRPr="0069506D" w14:paraId="3FE9703F" w14:textId="77777777" w:rsidTr="008F3E5D">
        <w:trPr>
          <w:trHeight w:val="560"/>
        </w:trPr>
        <w:tc>
          <w:tcPr>
            <w:tcW w:w="2122" w:type="dxa"/>
            <w:hideMark/>
          </w:tcPr>
          <w:p w14:paraId="6821900D" w14:textId="77777777" w:rsidR="00117813" w:rsidRPr="00B27C6B" w:rsidRDefault="00117813" w:rsidP="008F3E5D">
            <w:pPr>
              <w:rPr>
                <w:rFonts w:ascii="Arial" w:hAnsi="Arial" w:cs="Arial"/>
                <w:sz w:val="20"/>
                <w:szCs w:val="20"/>
              </w:rPr>
            </w:pPr>
            <w:r w:rsidRPr="00B27C6B">
              <w:rPr>
                <w:rFonts w:ascii="Arial" w:hAnsi="Arial" w:cs="Arial"/>
                <w:sz w:val="20"/>
                <w:szCs w:val="20"/>
              </w:rPr>
              <w:t>CPE</w:t>
            </w:r>
          </w:p>
        </w:tc>
        <w:tc>
          <w:tcPr>
            <w:tcW w:w="2409" w:type="dxa"/>
            <w:hideMark/>
          </w:tcPr>
          <w:p w14:paraId="6AA037C2" w14:textId="77777777" w:rsidR="00117813" w:rsidRPr="00B27C6B" w:rsidRDefault="00117813" w:rsidP="008F3E5D">
            <w:pPr>
              <w:rPr>
                <w:rFonts w:ascii="Arial" w:hAnsi="Arial" w:cs="Arial"/>
                <w:sz w:val="20"/>
                <w:szCs w:val="20"/>
              </w:rPr>
            </w:pPr>
            <w:r w:rsidRPr="00B27C6B">
              <w:rPr>
                <w:rFonts w:ascii="Arial" w:hAnsi="Arial" w:cs="Arial"/>
                <w:sz w:val="20"/>
                <w:szCs w:val="20"/>
              </w:rPr>
              <w:t>Customer Premise Equipment</w:t>
            </w:r>
          </w:p>
        </w:tc>
        <w:tc>
          <w:tcPr>
            <w:tcW w:w="5097" w:type="dxa"/>
            <w:hideMark/>
          </w:tcPr>
          <w:p w14:paraId="1F88030B" w14:textId="77777777" w:rsidR="00117813" w:rsidRPr="00B27C6B" w:rsidRDefault="00117813" w:rsidP="008F3E5D">
            <w:pPr>
              <w:rPr>
                <w:rFonts w:ascii="Arial" w:hAnsi="Arial" w:cs="Arial"/>
                <w:sz w:val="20"/>
                <w:szCs w:val="20"/>
              </w:rPr>
            </w:pPr>
            <w:r w:rsidRPr="00B27C6B">
              <w:rPr>
                <w:rFonts w:ascii="Arial" w:hAnsi="Arial" w:cs="Arial"/>
                <w:sz w:val="20"/>
                <w:szCs w:val="20"/>
              </w:rPr>
              <w:t>A device that is used by Service Providers to terminate services at a site.</w:t>
            </w:r>
          </w:p>
        </w:tc>
      </w:tr>
      <w:tr w:rsidR="00117813" w:rsidRPr="0069506D" w14:paraId="49ED0A1E" w14:textId="77777777" w:rsidTr="008F3E5D">
        <w:trPr>
          <w:trHeight w:val="560"/>
        </w:trPr>
        <w:tc>
          <w:tcPr>
            <w:tcW w:w="2122" w:type="dxa"/>
            <w:noWrap/>
            <w:hideMark/>
          </w:tcPr>
          <w:p w14:paraId="79840403" w14:textId="77777777" w:rsidR="00117813" w:rsidRPr="00B27C6B" w:rsidRDefault="00117813" w:rsidP="008F3E5D">
            <w:pPr>
              <w:rPr>
                <w:rFonts w:ascii="Arial" w:hAnsi="Arial" w:cs="Arial"/>
                <w:sz w:val="20"/>
                <w:szCs w:val="20"/>
              </w:rPr>
            </w:pPr>
            <w:r w:rsidRPr="00B27C6B">
              <w:rPr>
                <w:rFonts w:ascii="Arial" w:hAnsi="Arial" w:cs="Arial"/>
                <w:sz w:val="20"/>
                <w:szCs w:val="20"/>
              </w:rPr>
              <w:t>Customer Termination Device</w:t>
            </w:r>
          </w:p>
        </w:tc>
        <w:tc>
          <w:tcPr>
            <w:tcW w:w="2409" w:type="dxa"/>
            <w:noWrap/>
            <w:hideMark/>
          </w:tcPr>
          <w:p w14:paraId="589AF33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4B710581" w14:textId="77777777" w:rsidR="00117813" w:rsidRPr="00B27C6B" w:rsidRDefault="00117813" w:rsidP="008F3E5D">
            <w:pPr>
              <w:rPr>
                <w:rFonts w:ascii="Arial" w:hAnsi="Arial" w:cs="Arial"/>
                <w:sz w:val="20"/>
                <w:szCs w:val="20"/>
              </w:rPr>
            </w:pPr>
            <w:r w:rsidRPr="00B27C6B">
              <w:rPr>
                <w:rFonts w:ascii="Arial" w:hAnsi="Arial" w:cs="Arial"/>
                <w:sz w:val="20"/>
                <w:szCs w:val="20"/>
              </w:rPr>
              <w:t>A Customer device that is connected to the Provider's equipment</w:t>
            </w:r>
          </w:p>
        </w:tc>
      </w:tr>
      <w:tr w:rsidR="00117813" w:rsidRPr="0069506D" w14:paraId="1F876CF2" w14:textId="77777777" w:rsidTr="008F3E5D">
        <w:trPr>
          <w:trHeight w:val="290"/>
        </w:trPr>
        <w:tc>
          <w:tcPr>
            <w:tcW w:w="2122" w:type="dxa"/>
            <w:noWrap/>
            <w:hideMark/>
          </w:tcPr>
          <w:p w14:paraId="25A9FC17" w14:textId="77777777" w:rsidR="00117813" w:rsidRPr="00B27C6B" w:rsidRDefault="00117813" w:rsidP="008F3E5D">
            <w:pPr>
              <w:rPr>
                <w:rFonts w:ascii="Arial" w:hAnsi="Arial" w:cs="Arial"/>
                <w:sz w:val="20"/>
                <w:szCs w:val="20"/>
              </w:rPr>
            </w:pPr>
            <w:r w:rsidRPr="00B27C6B">
              <w:rPr>
                <w:rFonts w:ascii="Arial" w:hAnsi="Arial" w:cs="Arial"/>
                <w:sz w:val="20"/>
                <w:szCs w:val="20"/>
              </w:rPr>
              <w:t>DHCP</w:t>
            </w:r>
          </w:p>
        </w:tc>
        <w:tc>
          <w:tcPr>
            <w:tcW w:w="2409" w:type="dxa"/>
            <w:hideMark/>
          </w:tcPr>
          <w:p w14:paraId="0538B402" w14:textId="77777777" w:rsidR="00117813" w:rsidRPr="00B27C6B" w:rsidRDefault="00117813" w:rsidP="008F3E5D">
            <w:pPr>
              <w:rPr>
                <w:rFonts w:ascii="Arial" w:hAnsi="Arial" w:cs="Arial"/>
                <w:sz w:val="20"/>
                <w:szCs w:val="20"/>
              </w:rPr>
            </w:pPr>
            <w:r w:rsidRPr="00B27C6B">
              <w:rPr>
                <w:rFonts w:ascii="Arial" w:hAnsi="Arial" w:cs="Arial"/>
                <w:sz w:val="20"/>
                <w:szCs w:val="20"/>
              </w:rPr>
              <w:t>Dynamic Host Control Protocol</w:t>
            </w:r>
          </w:p>
        </w:tc>
        <w:tc>
          <w:tcPr>
            <w:tcW w:w="5097" w:type="dxa"/>
            <w:hideMark/>
          </w:tcPr>
          <w:p w14:paraId="6B5E664C"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674DAEE" w14:textId="77777777" w:rsidTr="008F3E5D">
        <w:trPr>
          <w:trHeight w:val="290"/>
        </w:trPr>
        <w:tc>
          <w:tcPr>
            <w:tcW w:w="2122" w:type="dxa"/>
            <w:noWrap/>
            <w:hideMark/>
          </w:tcPr>
          <w:p w14:paraId="296B32CB" w14:textId="77777777" w:rsidR="00117813" w:rsidRPr="00B27C6B" w:rsidRDefault="00117813" w:rsidP="008F3E5D">
            <w:pPr>
              <w:rPr>
                <w:rFonts w:ascii="Arial" w:hAnsi="Arial" w:cs="Arial"/>
                <w:sz w:val="20"/>
                <w:szCs w:val="20"/>
              </w:rPr>
            </w:pPr>
            <w:r w:rsidRPr="00B27C6B">
              <w:rPr>
                <w:rFonts w:ascii="Arial" w:hAnsi="Arial" w:cs="Arial"/>
                <w:sz w:val="20"/>
                <w:szCs w:val="20"/>
              </w:rPr>
              <w:t>DISS</w:t>
            </w:r>
          </w:p>
        </w:tc>
        <w:tc>
          <w:tcPr>
            <w:tcW w:w="2409" w:type="dxa"/>
            <w:hideMark/>
          </w:tcPr>
          <w:p w14:paraId="1088560A" w14:textId="77777777" w:rsidR="00117813" w:rsidRPr="00B27C6B" w:rsidRDefault="00117813" w:rsidP="008F3E5D">
            <w:pPr>
              <w:rPr>
                <w:rFonts w:ascii="Arial" w:hAnsi="Arial" w:cs="Arial"/>
                <w:sz w:val="20"/>
                <w:szCs w:val="20"/>
              </w:rPr>
            </w:pPr>
            <w:r w:rsidRPr="00B27C6B">
              <w:rPr>
                <w:rFonts w:ascii="Arial" w:hAnsi="Arial" w:cs="Arial"/>
                <w:sz w:val="20"/>
                <w:szCs w:val="20"/>
              </w:rPr>
              <w:t>Digital Information Security Strategy</w:t>
            </w:r>
          </w:p>
        </w:tc>
        <w:tc>
          <w:tcPr>
            <w:tcW w:w="5097" w:type="dxa"/>
            <w:hideMark/>
          </w:tcPr>
          <w:p w14:paraId="59596B4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219D94D" w14:textId="77777777" w:rsidTr="008F3E5D">
        <w:trPr>
          <w:trHeight w:val="840"/>
        </w:trPr>
        <w:tc>
          <w:tcPr>
            <w:tcW w:w="2122" w:type="dxa"/>
            <w:noWrap/>
            <w:hideMark/>
          </w:tcPr>
          <w:p w14:paraId="5BFFC463" w14:textId="77777777" w:rsidR="00117813" w:rsidRPr="00B27C6B" w:rsidRDefault="00117813" w:rsidP="008F3E5D">
            <w:pPr>
              <w:rPr>
                <w:rFonts w:ascii="Arial" w:hAnsi="Arial" w:cs="Arial"/>
                <w:sz w:val="20"/>
                <w:szCs w:val="20"/>
              </w:rPr>
            </w:pPr>
            <w:r w:rsidRPr="00B27C6B">
              <w:rPr>
                <w:rFonts w:ascii="Arial" w:hAnsi="Arial" w:cs="Arial"/>
                <w:sz w:val="20"/>
                <w:szCs w:val="20"/>
              </w:rPr>
              <w:t>DoS (or DDoS)</w:t>
            </w:r>
          </w:p>
        </w:tc>
        <w:tc>
          <w:tcPr>
            <w:tcW w:w="2409" w:type="dxa"/>
            <w:noWrap/>
            <w:hideMark/>
          </w:tcPr>
          <w:p w14:paraId="7E1DE154" w14:textId="77777777" w:rsidR="00117813" w:rsidRPr="00B27C6B" w:rsidRDefault="00117813" w:rsidP="008F3E5D">
            <w:pPr>
              <w:rPr>
                <w:rFonts w:ascii="Arial" w:hAnsi="Arial" w:cs="Arial"/>
                <w:sz w:val="20"/>
                <w:szCs w:val="20"/>
              </w:rPr>
            </w:pPr>
            <w:r w:rsidRPr="00B27C6B">
              <w:rPr>
                <w:rFonts w:ascii="Arial" w:hAnsi="Arial" w:cs="Arial"/>
                <w:sz w:val="20"/>
                <w:szCs w:val="20"/>
              </w:rPr>
              <w:t>Denial of service (or distributed denial of service)</w:t>
            </w:r>
          </w:p>
        </w:tc>
        <w:tc>
          <w:tcPr>
            <w:tcW w:w="5097" w:type="dxa"/>
            <w:hideMark/>
          </w:tcPr>
          <w:p w14:paraId="5B5A4BC6" w14:textId="77777777" w:rsidR="00117813" w:rsidRPr="00B27C6B" w:rsidRDefault="00117813" w:rsidP="008F3E5D">
            <w:pPr>
              <w:rPr>
                <w:rFonts w:ascii="Arial" w:hAnsi="Arial" w:cs="Arial"/>
                <w:sz w:val="20"/>
                <w:szCs w:val="20"/>
              </w:rPr>
            </w:pPr>
            <w:r w:rsidRPr="00B27C6B">
              <w:rPr>
                <w:rFonts w:ascii="Arial" w:hAnsi="Arial" w:cs="Arial"/>
                <w:sz w:val="20"/>
                <w:szCs w:val="20"/>
              </w:rPr>
              <w:t>An attack that attempts to make a service unavailable by overwhelming it with traffic from multiple sources.</w:t>
            </w:r>
          </w:p>
        </w:tc>
      </w:tr>
      <w:tr w:rsidR="00117813" w:rsidRPr="0069506D" w14:paraId="70CFB9A2" w14:textId="77777777" w:rsidTr="008F3E5D">
        <w:trPr>
          <w:trHeight w:val="290"/>
        </w:trPr>
        <w:tc>
          <w:tcPr>
            <w:tcW w:w="2122" w:type="dxa"/>
            <w:noWrap/>
            <w:hideMark/>
          </w:tcPr>
          <w:p w14:paraId="24B227CE" w14:textId="77777777" w:rsidR="00117813" w:rsidRPr="00B27C6B" w:rsidRDefault="00117813" w:rsidP="008F3E5D">
            <w:pPr>
              <w:rPr>
                <w:rFonts w:ascii="Arial" w:hAnsi="Arial" w:cs="Arial"/>
                <w:sz w:val="20"/>
                <w:szCs w:val="20"/>
              </w:rPr>
            </w:pPr>
            <w:r w:rsidRPr="00B27C6B">
              <w:rPr>
                <w:rFonts w:ascii="Arial" w:hAnsi="Arial" w:cs="Arial"/>
                <w:sz w:val="20"/>
                <w:szCs w:val="20"/>
              </w:rPr>
              <w:t>DWDM</w:t>
            </w:r>
          </w:p>
        </w:tc>
        <w:tc>
          <w:tcPr>
            <w:tcW w:w="2409" w:type="dxa"/>
            <w:hideMark/>
          </w:tcPr>
          <w:p w14:paraId="61ADD297" w14:textId="77777777" w:rsidR="00117813" w:rsidRPr="00B27C6B" w:rsidRDefault="00117813" w:rsidP="008F3E5D">
            <w:pPr>
              <w:rPr>
                <w:rFonts w:ascii="Arial" w:hAnsi="Arial" w:cs="Arial"/>
                <w:sz w:val="20"/>
                <w:szCs w:val="20"/>
              </w:rPr>
            </w:pPr>
            <w:r w:rsidRPr="00B27C6B">
              <w:rPr>
                <w:rFonts w:ascii="Arial" w:hAnsi="Arial" w:cs="Arial"/>
                <w:sz w:val="20"/>
                <w:szCs w:val="20"/>
              </w:rPr>
              <w:t>Dense Wavelength Division Multiplexing</w:t>
            </w:r>
          </w:p>
        </w:tc>
        <w:tc>
          <w:tcPr>
            <w:tcW w:w="5097" w:type="dxa"/>
            <w:hideMark/>
          </w:tcPr>
          <w:p w14:paraId="6474D30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53390E0" w14:textId="77777777" w:rsidTr="008F3E5D">
        <w:trPr>
          <w:trHeight w:val="840"/>
        </w:trPr>
        <w:tc>
          <w:tcPr>
            <w:tcW w:w="2122" w:type="dxa"/>
            <w:noWrap/>
            <w:hideMark/>
          </w:tcPr>
          <w:p w14:paraId="6C1167BF" w14:textId="77777777" w:rsidR="00117813" w:rsidRPr="00B27C6B" w:rsidRDefault="00117813" w:rsidP="008F3E5D">
            <w:pPr>
              <w:rPr>
                <w:rFonts w:ascii="Arial" w:hAnsi="Arial" w:cs="Arial"/>
                <w:sz w:val="20"/>
                <w:szCs w:val="20"/>
              </w:rPr>
            </w:pPr>
            <w:r w:rsidRPr="00B27C6B">
              <w:rPr>
                <w:rFonts w:ascii="Arial" w:hAnsi="Arial" w:cs="Arial"/>
                <w:sz w:val="20"/>
                <w:szCs w:val="20"/>
              </w:rPr>
              <w:t>Error</w:t>
            </w:r>
          </w:p>
        </w:tc>
        <w:tc>
          <w:tcPr>
            <w:tcW w:w="2409" w:type="dxa"/>
            <w:noWrap/>
            <w:hideMark/>
          </w:tcPr>
          <w:p w14:paraId="72C5F9C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300D3193" w14:textId="77777777" w:rsidR="00117813" w:rsidRPr="00B27C6B" w:rsidRDefault="00117813" w:rsidP="008F3E5D">
            <w:pPr>
              <w:rPr>
                <w:rFonts w:ascii="Arial" w:hAnsi="Arial" w:cs="Arial"/>
                <w:sz w:val="20"/>
                <w:szCs w:val="20"/>
              </w:rPr>
            </w:pPr>
            <w:r w:rsidRPr="00B27C6B">
              <w:rPr>
                <w:rFonts w:ascii="Arial" w:hAnsi="Arial" w:cs="Arial"/>
                <w:sz w:val="20"/>
                <w:szCs w:val="20"/>
              </w:rPr>
              <w:t>A design flaw or malfunction that causes a failure of one or more IT services or other configuration items.</w:t>
            </w:r>
          </w:p>
        </w:tc>
      </w:tr>
      <w:tr w:rsidR="00117813" w:rsidRPr="0069506D" w14:paraId="3B16B8AB" w14:textId="77777777" w:rsidTr="008F3E5D">
        <w:trPr>
          <w:trHeight w:val="560"/>
        </w:trPr>
        <w:tc>
          <w:tcPr>
            <w:tcW w:w="2122" w:type="dxa"/>
            <w:noWrap/>
            <w:hideMark/>
          </w:tcPr>
          <w:p w14:paraId="264984E5" w14:textId="77777777" w:rsidR="00117813" w:rsidRPr="00B27C6B" w:rsidRDefault="00117813" w:rsidP="008F3E5D">
            <w:pPr>
              <w:rPr>
                <w:rFonts w:ascii="Arial" w:hAnsi="Arial" w:cs="Arial"/>
                <w:sz w:val="20"/>
                <w:szCs w:val="20"/>
              </w:rPr>
            </w:pPr>
            <w:r w:rsidRPr="00B27C6B">
              <w:rPr>
                <w:rFonts w:ascii="Arial" w:hAnsi="Arial" w:cs="Arial"/>
                <w:sz w:val="20"/>
                <w:szCs w:val="20"/>
              </w:rPr>
              <w:t>Event</w:t>
            </w:r>
          </w:p>
        </w:tc>
        <w:tc>
          <w:tcPr>
            <w:tcW w:w="2409" w:type="dxa"/>
            <w:noWrap/>
            <w:hideMark/>
          </w:tcPr>
          <w:p w14:paraId="6D7BFC6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488F4354" w14:textId="77777777" w:rsidR="00117813" w:rsidRPr="00B27C6B" w:rsidRDefault="00117813" w:rsidP="008F3E5D">
            <w:pPr>
              <w:rPr>
                <w:rFonts w:ascii="Arial" w:hAnsi="Arial" w:cs="Arial"/>
                <w:sz w:val="20"/>
                <w:szCs w:val="20"/>
              </w:rPr>
            </w:pPr>
            <w:r w:rsidRPr="00B27C6B">
              <w:rPr>
                <w:rFonts w:ascii="Arial" w:hAnsi="Arial" w:cs="Arial"/>
                <w:sz w:val="20"/>
                <w:szCs w:val="20"/>
              </w:rPr>
              <w:t>A change of state that has significance for the management of a service.</w:t>
            </w:r>
          </w:p>
        </w:tc>
      </w:tr>
      <w:tr w:rsidR="00117813" w:rsidRPr="0069506D" w14:paraId="15E0A88B" w14:textId="77777777" w:rsidTr="008F3E5D">
        <w:trPr>
          <w:trHeight w:val="1120"/>
        </w:trPr>
        <w:tc>
          <w:tcPr>
            <w:tcW w:w="2122" w:type="dxa"/>
            <w:hideMark/>
          </w:tcPr>
          <w:p w14:paraId="71B75913" w14:textId="77777777" w:rsidR="00117813" w:rsidRPr="00B27C6B" w:rsidRDefault="00117813" w:rsidP="008F3E5D">
            <w:pPr>
              <w:rPr>
                <w:rFonts w:ascii="Arial" w:hAnsi="Arial" w:cs="Arial"/>
                <w:sz w:val="20"/>
                <w:szCs w:val="20"/>
              </w:rPr>
            </w:pPr>
            <w:r w:rsidRPr="00B27C6B">
              <w:rPr>
                <w:rFonts w:ascii="Arial" w:hAnsi="Arial" w:cs="Arial"/>
                <w:sz w:val="20"/>
                <w:szCs w:val="20"/>
              </w:rPr>
              <w:lastRenderedPageBreak/>
              <w:t>Gateway device</w:t>
            </w:r>
          </w:p>
        </w:tc>
        <w:tc>
          <w:tcPr>
            <w:tcW w:w="2409" w:type="dxa"/>
            <w:hideMark/>
          </w:tcPr>
          <w:p w14:paraId="21E12FC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56F1D0B6" w14:textId="77777777" w:rsidR="00117813" w:rsidRPr="00B27C6B" w:rsidRDefault="00117813" w:rsidP="008F3E5D">
            <w:pPr>
              <w:rPr>
                <w:rFonts w:ascii="Arial" w:hAnsi="Arial" w:cs="Arial"/>
                <w:sz w:val="20"/>
                <w:szCs w:val="20"/>
              </w:rPr>
            </w:pPr>
            <w:r w:rsidRPr="00B27C6B">
              <w:rPr>
                <w:rFonts w:ascii="Arial" w:hAnsi="Arial" w:cs="Arial"/>
                <w:sz w:val="20"/>
                <w:szCs w:val="20"/>
              </w:rPr>
              <w:t>A layer 3 device at a site that acts as the site’s router, to transmit packets to the WAN. Host devices have a gateway device configured, typically via DHCP.</w:t>
            </w:r>
          </w:p>
        </w:tc>
      </w:tr>
      <w:tr w:rsidR="00117813" w:rsidRPr="0069506D" w14:paraId="447C3F30" w14:textId="77777777" w:rsidTr="008F3E5D">
        <w:trPr>
          <w:trHeight w:val="290"/>
        </w:trPr>
        <w:tc>
          <w:tcPr>
            <w:tcW w:w="2122" w:type="dxa"/>
            <w:noWrap/>
            <w:hideMark/>
          </w:tcPr>
          <w:p w14:paraId="66AE887A" w14:textId="77777777" w:rsidR="00117813" w:rsidRPr="00B27C6B" w:rsidRDefault="00117813" w:rsidP="008F3E5D">
            <w:pPr>
              <w:rPr>
                <w:rFonts w:ascii="Arial" w:hAnsi="Arial" w:cs="Arial"/>
                <w:sz w:val="20"/>
                <w:szCs w:val="20"/>
              </w:rPr>
            </w:pPr>
            <w:r w:rsidRPr="00B27C6B">
              <w:rPr>
                <w:rFonts w:ascii="Arial" w:hAnsi="Arial" w:cs="Arial"/>
                <w:sz w:val="20"/>
                <w:szCs w:val="20"/>
              </w:rPr>
              <w:t>Gbps or Gbit/s</w:t>
            </w:r>
          </w:p>
        </w:tc>
        <w:tc>
          <w:tcPr>
            <w:tcW w:w="2409" w:type="dxa"/>
            <w:hideMark/>
          </w:tcPr>
          <w:p w14:paraId="50B6A210" w14:textId="77777777" w:rsidR="00117813" w:rsidRPr="00B27C6B" w:rsidRDefault="00117813" w:rsidP="008F3E5D">
            <w:pPr>
              <w:rPr>
                <w:rFonts w:ascii="Arial" w:hAnsi="Arial" w:cs="Arial"/>
                <w:sz w:val="20"/>
                <w:szCs w:val="20"/>
              </w:rPr>
            </w:pPr>
            <w:r w:rsidRPr="00B27C6B">
              <w:rPr>
                <w:rFonts w:ascii="Arial" w:hAnsi="Arial" w:cs="Arial"/>
                <w:sz w:val="20"/>
                <w:szCs w:val="20"/>
              </w:rPr>
              <w:t>Giga (billion) bits per second</w:t>
            </w:r>
          </w:p>
        </w:tc>
        <w:tc>
          <w:tcPr>
            <w:tcW w:w="5097" w:type="dxa"/>
            <w:hideMark/>
          </w:tcPr>
          <w:p w14:paraId="09740F5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0160757" w14:textId="77777777" w:rsidTr="008F3E5D">
        <w:trPr>
          <w:trHeight w:val="2240"/>
        </w:trPr>
        <w:tc>
          <w:tcPr>
            <w:tcW w:w="2122" w:type="dxa"/>
            <w:hideMark/>
          </w:tcPr>
          <w:p w14:paraId="6D90E715" w14:textId="77777777" w:rsidR="00117813" w:rsidRPr="00B27C6B" w:rsidRDefault="00117813" w:rsidP="008F3E5D">
            <w:pPr>
              <w:rPr>
                <w:rFonts w:ascii="Arial" w:hAnsi="Arial" w:cs="Arial"/>
                <w:sz w:val="20"/>
                <w:szCs w:val="20"/>
              </w:rPr>
            </w:pPr>
            <w:r w:rsidRPr="00B27C6B">
              <w:rPr>
                <w:rFonts w:ascii="Arial" w:hAnsi="Arial" w:cs="Arial"/>
                <w:sz w:val="20"/>
                <w:szCs w:val="20"/>
              </w:rPr>
              <w:t>Grey Area Diagnostics</w:t>
            </w:r>
          </w:p>
        </w:tc>
        <w:tc>
          <w:tcPr>
            <w:tcW w:w="2409" w:type="dxa"/>
            <w:hideMark/>
          </w:tcPr>
          <w:p w14:paraId="6AFDF7E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2C1B5845" w14:textId="77777777" w:rsidR="00117813" w:rsidRPr="00B27C6B" w:rsidRDefault="00117813" w:rsidP="008F3E5D">
            <w:pPr>
              <w:rPr>
                <w:rFonts w:ascii="Arial" w:hAnsi="Arial" w:cs="Arial"/>
                <w:sz w:val="20"/>
                <w:szCs w:val="20"/>
              </w:rPr>
            </w:pPr>
            <w:r w:rsidRPr="00B27C6B">
              <w:rPr>
                <w:rFonts w:ascii="Arial" w:hAnsi="Arial" w:cs="Arial"/>
                <w:sz w:val="20"/>
                <w:szCs w:val="20"/>
              </w:rPr>
              <w:t>The process to proactively diagnose in-scope services and interconnections to help identify the cause of an incident or problem.  The result is to identify that the cause of the incident or problem:</w:t>
            </w:r>
            <w:r w:rsidRPr="00B27C6B">
              <w:rPr>
                <w:rFonts w:ascii="Arial" w:hAnsi="Arial" w:cs="Arial"/>
                <w:sz w:val="20"/>
                <w:szCs w:val="20"/>
              </w:rPr>
              <w:br/>
              <w:t>- Is caused by in-scope services</w:t>
            </w:r>
            <w:r w:rsidRPr="00B27C6B">
              <w:rPr>
                <w:rFonts w:ascii="Arial" w:hAnsi="Arial" w:cs="Arial"/>
                <w:sz w:val="20"/>
                <w:szCs w:val="20"/>
              </w:rPr>
              <w:br/>
              <w:t>- Is not caused by in-scope services</w:t>
            </w:r>
            <w:r w:rsidRPr="00B27C6B">
              <w:rPr>
                <w:rFonts w:ascii="Arial" w:hAnsi="Arial" w:cs="Arial"/>
                <w:sz w:val="20"/>
                <w:szCs w:val="20"/>
              </w:rPr>
              <w:br/>
              <w:t>- Could be caused by in-scope services, and further diagnostics are required</w:t>
            </w:r>
          </w:p>
        </w:tc>
      </w:tr>
      <w:tr w:rsidR="00117813" w:rsidRPr="0069506D" w14:paraId="046826CC" w14:textId="77777777" w:rsidTr="008F3E5D">
        <w:trPr>
          <w:trHeight w:val="290"/>
        </w:trPr>
        <w:tc>
          <w:tcPr>
            <w:tcW w:w="2122" w:type="dxa"/>
            <w:noWrap/>
            <w:hideMark/>
          </w:tcPr>
          <w:p w14:paraId="582457E4" w14:textId="77777777" w:rsidR="00117813" w:rsidRPr="00B27C6B" w:rsidRDefault="00117813" w:rsidP="008F3E5D">
            <w:pPr>
              <w:rPr>
                <w:rFonts w:ascii="Arial" w:hAnsi="Arial" w:cs="Arial"/>
                <w:sz w:val="20"/>
                <w:szCs w:val="20"/>
              </w:rPr>
            </w:pPr>
            <w:r w:rsidRPr="00B27C6B">
              <w:rPr>
                <w:rFonts w:ascii="Arial" w:hAnsi="Arial" w:cs="Arial"/>
                <w:sz w:val="20"/>
                <w:szCs w:val="20"/>
              </w:rPr>
              <w:t>ICT</w:t>
            </w:r>
          </w:p>
        </w:tc>
        <w:tc>
          <w:tcPr>
            <w:tcW w:w="2409" w:type="dxa"/>
            <w:hideMark/>
          </w:tcPr>
          <w:p w14:paraId="054CA404" w14:textId="77777777" w:rsidR="00117813" w:rsidRPr="00B27C6B" w:rsidRDefault="00117813" w:rsidP="008F3E5D">
            <w:pPr>
              <w:rPr>
                <w:rFonts w:ascii="Arial" w:hAnsi="Arial" w:cs="Arial"/>
                <w:sz w:val="20"/>
                <w:szCs w:val="20"/>
              </w:rPr>
            </w:pPr>
            <w:r w:rsidRPr="00B27C6B">
              <w:rPr>
                <w:rFonts w:ascii="Arial" w:hAnsi="Arial" w:cs="Arial"/>
                <w:sz w:val="20"/>
                <w:szCs w:val="20"/>
              </w:rPr>
              <w:t>Information and Communications Technology</w:t>
            </w:r>
          </w:p>
        </w:tc>
        <w:tc>
          <w:tcPr>
            <w:tcW w:w="5097" w:type="dxa"/>
            <w:hideMark/>
          </w:tcPr>
          <w:p w14:paraId="683CED4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C9418E8" w14:textId="77777777" w:rsidTr="008F3E5D">
        <w:trPr>
          <w:trHeight w:val="1960"/>
        </w:trPr>
        <w:tc>
          <w:tcPr>
            <w:tcW w:w="2122" w:type="dxa"/>
            <w:noWrap/>
            <w:hideMark/>
          </w:tcPr>
          <w:p w14:paraId="2AA51DB4"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ICT Risk Management </w:t>
            </w:r>
          </w:p>
        </w:tc>
        <w:tc>
          <w:tcPr>
            <w:tcW w:w="2409" w:type="dxa"/>
            <w:noWrap/>
            <w:hideMark/>
          </w:tcPr>
          <w:p w14:paraId="1B7141B5"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62F282E3"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Information Communication Technology (ICT). The NSW Digital Information Security Policy mandates a risk-based approach to securing information, based on the ISO 27001 standard. DFSI has implemented a framework in line with the policy, with ICT risks being managed through an Information Security Management System (ISMS). </w:t>
            </w:r>
          </w:p>
        </w:tc>
      </w:tr>
      <w:tr w:rsidR="00117813" w:rsidRPr="0069506D" w14:paraId="30CA4355" w14:textId="77777777" w:rsidTr="008F3E5D">
        <w:trPr>
          <w:trHeight w:val="1120"/>
        </w:trPr>
        <w:tc>
          <w:tcPr>
            <w:tcW w:w="2122" w:type="dxa"/>
            <w:noWrap/>
            <w:hideMark/>
          </w:tcPr>
          <w:p w14:paraId="288C38FA" w14:textId="77777777" w:rsidR="00117813" w:rsidRPr="00B27C6B" w:rsidRDefault="00117813" w:rsidP="008F3E5D">
            <w:pPr>
              <w:rPr>
                <w:rFonts w:ascii="Arial" w:hAnsi="Arial" w:cs="Arial"/>
                <w:sz w:val="20"/>
                <w:szCs w:val="20"/>
              </w:rPr>
            </w:pPr>
            <w:r w:rsidRPr="00B27C6B">
              <w:rPr>
                <w:rFonts w:ascii="Arial" w:hAnsi="Arial" w:cs="Arial"/>
                <w:sz w:val="20"/>
                <w:szCs w:val="20"/>
              </w:rPr>
              <w:t>Incident</w:t>
            </w:r>
          </w:p>
        </w:tc>
        <w:tc>
          <w:tcPr>
            <w:tcW w:w="2409" w:type="dxa"/>
            <w:noWrap/>
            <w:hideMark/>
          </w:tcPr>
          <w:p w14:paraId="2672873E"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12BB26C0" w14:textId="77777777" w:rsidR="00117813" w:rsidRPr="00B27C6B" w:rsidRDefault="00117813" w:rsidP="008F3E5D">
            <w:pPr>
              <w:rPr>
                <w:rFonts w:ascii="Arial" w:hAnsi="Arial" w:cs="Arial"/>
                <w:sz w:val="20"/>
                <w:szCs w:val="20"/>
              </w:rPr>
            </w:pPr>
            <w:r w:rsidRPr="00B27C6B">
              <w:rPr>
                <w:rFonts w:ascii="Arial" w:hAnsi="Arial" w:cs="Arial"/>
                <w:sz w:val="20"/>
                <w:szCs w:val="20"/>
              </w:rPr>
              <w:t>An unplanned interruption to a service or a reduction in the Quality of a service. Failure of a configuration Item that has not yet impacted service is also an Incident.</w:t>
            </w:r>
          </w:p>
        </w:tc>
      </w:tr>
      <w:tr w:rsidR="00117813" w:rsidRPr="0069506D" w14:paraId="73B50BDC" w14:textId="77777777" w:rsidTr="008F3E5D">
        <w:trPr>
          <w:trHeight w:val="290"/>
        </w:trPr>
        <w:tc>
          <w:tcPr>
            <w:tcW w:w="2122" w:type="dxa"/>
            <w:noWrap/>
            <w:hideMark/>
          </w:tcPr>
          <w:p w14:paraId="5A85D477" w14:textId="77777777" w:rsidR="00117813" w:rsidRPr="00B27C6B" w:rsidRDefault="00117813" w:rsidP="008F3E5D">
            <w:pPr>
              <w:rPr>
                <w:rFonts w:ascii="Arial" w:hAnsi="Arial" w:cs="Arial"/>
                <w:sz w:val="20"/>
                <w:szCs w:val="20"/>
              </w:rPr>
            </w:pPr>
            <w:r w:rsidRPr="00B27C6B">
              <w:rPr>
                <w:rFonts w:ascii="Arial" w:hAnsi="Arial" w:cs="Arial"/>
                <w:sz w:val="20"/>
                <w:szCs w:val="20"/>
              </w:rPr>
              <w:t>IP</w:t>
            </w:r>
          </w:p>
        </w:tc>
        <w:tc>
          <w:tcPr>
            <w:tcW w:w="2409" w:type="dxa"/>
            <w:hideMark/>
          </w:tcPr>
          <w:p w14:paraId="5B34C919" w14:textId="77777777" w:rsidR="00117813" w:rsidRPr="00B27C6B" w:rsidRDefault="00117813" w:rsidP="008F3E5D">
            <w:pPr>
              <w:rPr>
                <w:rFonts w:ascii="Arial" w:hAnsi="Arial" w:cs="Arial"/>
                <w:sz w:val="20"/>
                <w:szCs w:val="20"/>
              </w:rPr>
            </w:pPr>
            <w:r w:rsidRPr="00B27C6B">
              <w:rPr>
                <w:rFonts w:ascii="Arial" w:hAnsi="Arial" w:cs="Arial"/>
                <w:sz w:val="20"/>
                <w:szCs w:val="20"/>
              </w:rPr>
              <w:t>Internet Protocol</w:t>
            </w:r>
          </w:p>
        </w:tc>
        <w:tc>
          <w:tcPr>
            <w:tcW w:w="5097" w:type="dxa"/>
            <w:hideMark/>
          </w:tcPr>
          <w:p w14:paraId="1313A53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C32A632" w14:textId="77777777" w:rsidTr="008F3E5D">
        <w:trPr>
          <w:trHeight w:val="560"/>
        </w:trPr>
        <w:tc>
          <w:tcPr>
            <w:tcW w:w="2122" w:type="dxa"/>
            <w:noWrap/>
            <w:hideMark/>
          </w:tcPr>
          <w:p w14:paraId="0394E692"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IPSLA </w:t>
            </w:r>
          </w:p>
        </w:tc>
        <w:tc>
          <w:tcPr>
            <w:tcW w:w="2409" w:type="dxa"/>
            <w:noWrap/>
            <w:hideMark/>
          </w:tcPr>
          <w:p w14:paraId="025E1508" w14:textId="77777777" w:rsidR="00117813" w:rsidRPr="00B27C6B" w:rsidRDefault="00117813" w:rsidP="008F3E5D">
            <w:pPr>
              <w:rPr>
                <w:rFonts w:ascii="Arial" w:hAnsi="Arial" w:cs="Arial"/>
                <w:sz w:val="20"/>
                <w:szCs w:val="20"/>
              </w:rPr>
            </w:pPr>
            <w:r w:rsidRPr="00B27C6B">
              <w:rPr>
                <w:rFonts w:ascii="Arial" w:hAnsi="Arial" w:cs="Arial"/>
                <w:sz w:val="20"/>
                <w:szCs w:val="20"/>
              </w:rPr>
              <w:t>Internet Protocol Service Level Agreement</w:t>
            </w:r>
          </w:p>
        </w:tc>
        <w:tc>
          <w:tcPr>
            <w:tcW w:w="5097" w:type="dxa"/>
            <w:hideMark/>
          </w:tcPr>
          <w:p w14:paraId="6E598AE7" w14:textId="77777777" w:rsidR="00117813" w:rsidRPr="00B27C6B" w:rsidRDefault="00117813" w:rsidP="008F3E5D">
            <w:pPr>
              <w:rPr>
                <w:rFonts w:ascii="Arial" w:hAnsi="Arial" w:cs="Arial"/>
                <w:sz w:val="20"/>
                <w:szCs w:val="20"/>
              </w:rPr>
            </w:pPr>
            <w:r w:rsidRPr="00B27C6B">
              <w:rPr>
                <w:rFonts w:ascii="Arial" w:hAnsi="Arial" w:cs="Arial"/>
                <w:sz w:val="20"/>
                <w:szCs w:val="20"/>
              </w:rPr>
              <w:t>Cisco IOS feature that allows for the collection of network performance information.</w:t>
            </w:r>
          </w:p>
        </w:tc>
      </w:tr>
      <w:tr w:rsidR="00117813" w:rsidRPr="0069506D" w14:paraId="59D72379" w14:textId="77777777" w:rsidTr="008F3E5D">
        <w:trPr>
          <w:trHeight w:val="290"/>
        </w:trPr>
        <w:tc>
          <w:tcPr>
            <w:tcW w:w="2122" w:type="dxa"/>
            <w:noWrap/>
            <w:hideMark/>
          </w:tcPr>
          <w:p w14:paraId="3E1EBAAF" w14:textId="77777777" w:rsidR="00117813" w:rsidRPr="00B27C6B" w:rsidRDefault="00117813" w:rsidP="008F3E5D">
            <w:pPr>
              <w:rPr>
                <w:rFonts w:ascii="Arial" w:hAnsi="Arial" w:cs="Arial"/>
                <w:sz w:val="20"/>
                <w:szCs w:val="20"/>
              </w:rPr>
            </w:pPr>
            <w:r w:rsidRPr="00B27C6B">
              <w:rPr>
                <w:rFonts w:ascii="Arial" w:hAnsi="Arial" w:cs="Arial"/>
                <w:sz w:val="20"/>
                <w:szCs w:val="20"/>
              </w:rPr>
              <w:t>ISM</w:t>
            </w:r>
          </w:p>
        </w:tc>
        <w:tc>
          <w:tcPr>
            <w:tcW w:w="2409" w:type="dxa"/>
            <w:hideMark/>
          </w:tcPr>
          <w:p w14:paraId="3BECA26B" w14:textId="77777777" w:rsidR="00117813" w:rsidRPr="00B27C6B" w:rsidRDefault="00117813" w:rsidP="008F3E5D">
            <w:pPr>
              <w:rPr>
                <w:rFonts w:ascii="Arial" w:hAnsi="Arial" w:cs="Arial"/>
                <w:sz w:val="20"/>
                <w:szCs w:val="20"/>
              </w:rPr>
            </w:pPr>
            <w:r w:rsidRPr="00B27C6B">
              <w:rPr>
                <w:rFonts w:ascii="Arial" w:hAnsi="Arial" w:cs="Arial"/>
                <w:sz w:val="20"/>
                <w:szCs w:val="20"/>
              </w:rPr>
              <w:t>Information Security Management</w:t>
            </w:r>
          </w:p>
        </w:tc>
        <w:tc>
          <w:tcPr>
            <w:tcW w:w="5097" w:type="dxa"/>
            <w:hideMark/>
          </w:tcPr>
          <w:p w14:paraId="001FAA5B"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2DF8B46D" w14:textId="77777777" w:rsidTr="008F3E5D">
        <w:trPr>
          <w:trHeight w:val="290"/>
        </w:trPr>
        <w:tc>
          <w:tcPr>
            <w:tcW w:w="2122" w:type="dxa"/>
            <w:noWrap/>
            <w:hideMark/>
          </w:tcPr>
          <w:p w14:paraId="2D78BE90" w14:textId="77777777" w:rsidR="00117813" w:rsidRPr="00B27C6B" w:rsidRDefault="00117813" w:rsidP="008F3E5D">
            <w:pPr>
              <w:rPr>
                <w:rFonts w:ascii="Arial" w:hAnsi="Arial" w:cs="Arial"/>
                <w:sz w:val="20"/>
                <w:szCs w:val="20"/>
              </w:rPr>
            </w:pPr>
            <w:r w:rsidRPr="00B27C6B">
              <w:rPr>
                <w:rFonts w:ascii="Arial" w:hAnsi="Arial" w:cs="Arial"/>
                <w:sz w:val="20"/>
                <w:szCs w:val="20"/>
              </w:rPr>
              <w:t>ISMS</w:t>
            </w:r>
          </w:p>
        </w:tc>
        <w:tc>
          <w:tcPr>
            <w:tcW w:w="2409" w:type="dxa"/>
            <w:hideMark/>
          </w:tcPr>
          <w:p w14:paraId="0C3367DE" w14:textId="77777777" w:rsidR="00117813" w:rsidRPr="00B27C6B" w:rsidRDefault="00117813" w:rsidP="008F3E5D">
            <w:pPr>
              <w:rPr>
                <w:rFonts w:ascii="Arial" w:hAnsi="Arial" w:cs="Arial"/>
                <w:sz w:val="20"/>
                <w:szCs w:val="20"/>
              </w:rPr>
            </w:pPr>
            <w:r w:rsidRPr="00B27C6B">
              <w:rPr>
                <w:rFonts w:ascii="Arial" w:hAnsi="Arial" w:cs="Arial"/>
                <w:sz w:val="20"/>
                <w:szCs w:val="20"/>
              </w:rPr>
              <w:t>Information Security Management System</w:t>
            </w:r>
          </w:p>
        </w:tc>
        <w:tc>
          <w:tcPr>
            <w:tcW w:w="5097" w:type="dxa"/>
            <w:hideMark/>
          </w:tcPr>
          <w:p w14:paraId="2B24630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E30F6B9" w14:textId="77777777" w:rsidTr="008F3E5D">
        <w:trPr>
          <w:trHeight w:val="290"/>
        </w:trPr>
        <w:tc>
          <w:tcPr>
            <w:tcW w:w="2122" w:type="dxa"/>
            <w:noWrap/>
            <w:hideMark/>
          </w:tcPr>
          <w:p w14:paraId="392E971C" w14:textId="77777777" w:rsidR="00117813" w:rsidRPr="00B27C6B" w:rsidRDefault="00117813" w:rsidP="008F3E5D">
            <w:pPr>
              <w:rPr>
                <w:rFonts w:ascii="Arial" w:hAnsi="Arial" w:cs="Arial"/>
                <w:sz w:val="20"/>
                <w:szCs w:val="20"/>
              </w:rPr>
            </w:pPr>
            <w:r w:rsidRPr="00B27C6B">
              <w:rPr>
                <w:rFonts w:ascii="Arial" w:hAnsi="Arial" w:cs="Arial"/>
                <w:sz w:val="20"/>
                <w:szCs w:val="20"/>
              </w:rPr>
              <w:t>ISO</w:t>
            </w:r>
          </w:p>
        </w:tc>
        <w:tc>
          <w:tcPr>
            <w:tcW w:w="2409" w:type="dxa"/>
            <w:hideMark/>
          </w:tcPr>
          <w:p w14:paraId="4B67DB06" w14:textId="77777777" w:rsidR="00117813" w:rsidRPr="00B27C6B" w:rsidRDefault="00117813" w:rsidP="008F3E5D">
            <w:pPr>
              <w:rPr>
                <w:rFonts w:ascii="Arial" w:hAnsi="Arial" w:cs="Arial"/>
                <w:sz w:val="20"/>
                <w:szCs w:val="20"/>
              </w:rPr>
            </w:pPr>
            <w:r w:rsidRPr="00B27C6B">
              <w:rPr>
                <w:rFonts w:ascii="Arial" w:hAnsi="Arial" w:cs="Arial"/>
                <w:sz w:val="20"/>
                <w:szCs w:val="20"/>
              </w:rPr>
              <w:t>International Standards Organisation</w:t>
            </w:r>
          </w:p>
        </w:tc>
        <w:tc>
          <w:tcPr>
            <w:tcW w:w="5097" w:type="dxa"/>
            <w:hideMark/>
          </w:tcPr>
          <w:p w14:paraId="6A4A447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044CEB2" w14:textId="77777777" w:rsidTr="008F3E5D">
        <w:trPr>
          <w:trHeight w:val="290"/>
        </w:trPr>
        <w:tc>
          <w:tcPr>
            <w:tcW w:w="2122" w:type="dxa"/>
            <w:noWrap/>
            <w:hideMark/>
          </w:tcPr>
          <w:p w14:paraId="7775F637" w14:textId="77777777" w:rsidR="00117813" w:rsidRPr="00B27C6B" w:rsidRDefault="00117813" w:rsidP="008F3E5D">
            <w:pPr>
              <w:rPr>
                <w:rFonts w:ascii="Arial" w:hAnsi="Arial" w:cs="Arial"/>
                <w:sz w:val="20"/>
                <w:szCs w:val="20"/>
              </w:rPr>
            </w:pPr>
            <w:r w:rsidRPr="00B27C6B">
              <w:rPr>
                <w:rFonts w:ascii="Arial" w:hAnsi="Arial" w:cs="Arial"/>
                <w:sz w:val="20"/>
                <w:szCs w:val="20"/>
              </w:rPr>
              <w:t>ITSM</w:t>
            </w:r>
          </w:p>
        </w:tc>
        <w:tc>
          <w:tcPr>
            <w:tcW w:w="2409" w:type="dxa"/>
            <w:hideMark/>
          </w:tcPr>
          <w:p w14:paraId="0373821D" w14:textId="77777777" w:rsidR="00117813" w:rsidRPr="00B27C6B" w:rsidRDefault="00117813" w:rsidP="008F3E5D">
            <w:pPr>
              <w:rPr>
                <w:rFonts w:ascii="Arial" w:hAnsi="Arial" w:cs="Arial"/>
                <w:sz w:val="20"/>
                <w:szCs w:val="20"/>
              </w:rPr>
            </w:pPr>
            <w:r w:rsidRPr="00B27C6B">
              <w:rPr>
                <w:rFonts w:ascii="Arial" w:hAnsi="Arial" w:cs="Arial"/>
                <w:sz w:val="20"/>
                <w:szCs w:val="20"/>
              </w:rPr>
              <w:t>IT Service Management</w:t>
            </w:r>
          </w:p>
        </w:tc>
        <w:tc>
          <w:tcPr>
            <w:tcW w:w="5097" w:type="dxa"/>
            <w:hideMark/>
          </w:tcPr>
          <w:p w14:paraId="015335D5"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641A332" w14:textId="77777777" w:rsidTr="008F3E5D">
        <w:trPr>
          <w:trHeight w:val="290"/>
        </w:trPr>
        <w:tc>
          <w:tcPr>
            <w:tcW w:w="2122" w:type="dxa"/>
            <w:noWrap/>
            <w:hideMark/>
          </w:tcPr>
          <w:p w14:paraId="1ABA63DA" w14:textId="77777777" w:rsidR="00117813" w:rsidRPr="00B27C6B" w:rsidRDefault="00117813" w:rsidP="008F3E5D">
            <w:pPr>
              <w:rPr>
                <w:rFonts w:ascii="Arial" w:hAnsi="Arial" w:cs="Arial"/>
                <w:sz w:val="20"/>
                <w:szCs w:val="20"/>
              </w:rPr>
            </w:pPr>
            <w:r w:rsidRPr="00B27C6B">
              <w:rPr>
                <w:rFonts w:ascii="Arial" w:hAnsi="Arial" w:cs="Arial"/>
                <w:sz w:val="20"/>
                <w:szCs w:val="20"/>
              </w:rPr>
              <w:t>IVR</w:t>
            </w:r>
          </w:p>
        </w:tc>
        <w:tc>
          <w:tcPr>
            <w:tcW w:w="2409" w:type="dxa"/>
            <w:hideMark/>
          </w:tcPr>
          <w:p w14:paraId="7B955179" w14:textId="77777777" w:rsidR="00117813" w:rsidRPr="00B27C6B" w:rsidRDefault="00117813" w:rsidP="008F3E5D">
            <w:pPr>
              <w:rPr>
                <w:rFonts w:ascii="Arial" w:hAnsi="Arial" w:cs="Arial"/>
                <w:sz w:val="20"/>
                <w:szCs w:val="20"/>
              </w:rPr>
            </w:pPr>
            <w:r w:rsidRPr="00B27C6B">
              <w:rPr>
                <w:rFonts w:ascii="Arial" w:hAnsi="Arial" w:cs="Arial"/>
                <w:sz w:val="20"/>
                <w:szCs w:val="20"/>
              </w:rPr>
              <w:t>Interactive Voice Response</w:t>
            </w:r>
          </w:p>
        </w:tc>
        <w:tc>
          <w:tcPr>
            <w:tcW w:w="5097" w:type="dxa"/>
            <w:hideMark/>
          </w:tcPr>
          <w:p w14:paraId="2A638066"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617CC21" w14:textId="77777777" w:rsidTr="008F3E5D">
        <w:trPr>
          <w:trHeight w:val="290"/>
        </w:trPr>
        <w:tc>
          <w:tcPr>
            <w:tcW w:w="2122" w:type="dxa"/>
            <w:noWrap/>
            <w:hideMark/>
          </w:tcPr>
          <w:p w14:paraId="5F1E7C58" w14:textId="77777777" w:rsidR="00117813" w:rsidRPr="00B27C6B" w:rsidRDefault="00117813" w:rsidP="008F3E5D">
            <w:pPr>
              <w:rPr>
                <w:rFonts w:ascii="Arial" w:hAnsi="Arial" w:cs="Arial"/>
                <w:sz w:val="20"/>
                <w:szCs w:val="20"/>
              </w:rPr>
            </w:pPr>
            <w:r w:rsidRPr="00B27C6B">
              <w:rPr>
                <w:rFonts w:ascii="Arial" w:hAnsi="Arial" w:cs="Arial"/>
                <w:sz w:val="20"/>
                <w:szCs w:val="20"/>
              </w:rPr>
              <w:t>kbps or kbit/s</w:t>
            </w:r>
          </w:p>
        </w:tc>
        <w:tc>
          <w:tcPr>
            <w:tcW w:w="2409" w:type="dxa"/>
            <w:hideMark/>
          </w:tcPr>
          <w:p w14:paraId="2F952B3D" w14:textId="77777777" w:rsidR="00117813" w:rsidRPr="00B27C6B" w:rsidRDefault="00117813" w:rsidP="008F3E5D">
            <w:pPr>
              <w:rPr>
                <w:rFonts w:ascii="Arial" w:hAnsi="Arial" w:cs="Arial"/>
                <w:sz w:val="20"/>
                <w:szCs w:val="20"/>
              </w:rPr>
            </w:pPr>
            <w:r w:rsidRPr="00B27C6B">
              <w:rPr>
                <w:rFonts w:ascii="Arial" w:hAnsi="Arial" w:cs="Arial"/>
                <w:sz w:val="20"/>
                <w:szCs w:val="20"/>
              </w:rPr>
              <w:t>Kilo (thousand) bits per second</w:t>
            </w:r>
          </w:p>
        </w:tc>
        <w:tc>
          <w:tcPr>
            <w:tcW w:w="5097" w:type="dxa"/>
            <w:hideMark/>
          </w:tcPr>
          <w:p w14:paraId="08A892E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CD405A3" w14:textId="77777777" w:rsidTr="008F3E5D">
        <w:trPr>
          <w:trHeight w:val="560"/>
        </w:trPr>
        <w:tc>
          <w:tcPr>
            <w:tcW w:w="2122" w:type="dxa"/>
            <w:noWrap/>
            <w:hideMark/>
          </w:tcPr>
          <w:p w14:paraId="19FEFAA3" w14:textId="77777777" w:rsidR="00117813" w:rsidRPr="00B27C6B" w:rsidRDefault="00117813" w:rsidP="008F3E5D">
            <w:pPr>
              <w:rPr>
                <w:rFonts w:ascii="Arial" w:hAnsi="Arial" w:cs="Arial"/>
                <w:sz w:val="20"/>
                <w:szCs w:val="20"/>
              </w:rPr>
            </w:pPr>
            <w:r w:rsidRPr="00B27C6B">
              <w:rPr>
                <w:rFonts w:ascii="Arial" w:hAnsi="Arial" w:cs="Arial"/>
                <w:sz w:val="20"/>
                <w:szCs w:val="20"/>
              </w:rPr>
              <w:t>Known Error</w:t>
            </w:r>
          </w:p>
        </w:tc>
        <w:tc>
          <w:tcPr>
            <w:tcW w:w="2409" w:type="dxa"/>
            <w:noWrap/>
            <w:hideMark/>
          </w:tcPr>
          <w:p w14:paraId="65E2013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2A55E8E3" w14:textId="77777777" w:rsidR="00117813" w:rsidRPr="00B27C6B" w:rsidRDefault="00117813" w:rsidP="008F3E5D">
            <w:pPr>
              <w:rPr>
                <w:rFonts w:ascii="Arial" w:hAnsi="Arial" w:cs="Arial"/>
                <w:sz w:val="20"/>
                <w:szCs w:val="20"/>
              </w:rPr>
            </w:pPr>
            <w:r w:rsidRPr="00B27C6B">
              <w:rPr>
                <w:rFonts w:ascii="Arial" w:hAnsi="Arial" w:cs="Arial"/>
                <w:sz w:val="20"/>
                <w:szCs w:val="20"/>
              </w:rPr>
              <w:t>A Problem that has a documented root cause and workaround.</w:t>
            </w:r>
          </w:p>
        </w:tc>
      </w:tr>
      <w:tr w:rsidR="00117813" w:rsidRPr="0069506D" w14:paraId="1BC22980" w14:textId="77777777" w:rsidTr="008F3E5D">
        <w:trPr>
          <w:trHeight w:val="1120"/>
        </w:trPr>
        <w:tc>
          <w:tcPr>
            <w:tcW w:w="2122" w:type="dxa"/>
            <w:hideMark/>
          </w:tcPr>
          <w:p w14:paraId="2CE90865" w14:textId="77777777" w:rsidR="00117813" w:rsidRPr="00B27C6B" w:rsidRDefault="00117813" w:rsidP="008F3E5D">
            <w:pPr>
              <w:rPr>
                <w:rFonts w:ascii="Arial" w:hAnsi="Arial" w:cs="Arial"/>
                <w:sz w:val="20"/>
                <w:szCs w:val="20"/>
              </w:rPr>
            </w:pPr>
            <w:r w:rsidRPr="00B27C6B">
              <w:rPr>
                <w:rFonts w:ascii="Arial" w:hAnsi="Arial" w:cs="Arial"/>
                <w:sz w:val="20"/>
                <w:szCs w:val="20"/>
              </w:rPr>
              <w:t>Location, Site</w:t>
            </w:r>
          </w:p>
        </w:tc>
        <w:tc>
          <w:tcPr>
            <w:tcW w:w="2409" w:type="dxa"/>
            <w:hideMark/>
          </w:tcPr>
          <w:p w14:paraId="02F3DDC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609052B7" w14:textId="77777777" w:rsidR="00117813" w:rsidRPr="00B27C6B" w:rsidRDefault="00117813" w:rsidP="008F3E5D">
            <w:pPr>
              <w:rPr>
                <w:rFonts w:ascii="Arial" w:hAnsi="Arial" w:cs="Arial"/>
                <w:sz w:val="20"/>
                <w:szCs w:val="20"/>
              </w:rPr>
            </w:pPr>
            <w:r w:rsidRPr="00B27C6B">
              <w:rPr>
                <w:rFonts w:ascii="Arial" w:hAnsi="Arial" w:cs="Arial"/>
                <w:sz w:val="20"/>
                <w:szCs w:val="20"/>
              </w:rPr>
              <w:t>A Customer site or location is a place where services are to be delivered.  Depending on the service, this may not necessarily be a physical building.</w:t>
            </w:r>
          </w:p>
        </w:tc>
      </w:tr>
      <w:tr w:rsidR="00117813" w:rsidRPr="0069506D" w14:paraId="693390E0" w14:textId="77777777" w:rsidTr="008F3E5D">
        <w:trPr>
          <w:trHeight w:val="290"/>
        </w:trPr>
        <w:tc>
          <w:tcPr>
            <w:tcW w:w="2122" w:type="dxa"/>
            <w:noWrap/>
            <w:hideMark/>
          </w:tcPr>
          <w:p w14:paraId="02BED704" w14:textId="77777777" w:rsidR="00117813" w:rsidRPr="00B27C6B" w:rsidRDefault="00117813" w:rsidP="008F3E5D">
            <w:pPr>
              <w:rPr>
                <w:rFonts w:ascii="Arial" w:hAnsi="Arial" w:cs="Arial"/>
                <w:sz w:val="20"/>
                <w:szCs w:val="20"/>
              </w:rPr>
            </w:pPr>
            <w:r w:rsidRPr="00B27C6B">
              <w:rPr>
                <w:rFonts w:ascii="Arial" w:hAnsi="Arial" w:cs="Arial"/>
                <w:sz w:val="20"/>
                <w:szCs w:val="20"/>
              </w:rPr>
              <w:t>MACD</w:t>
            </w:r>
          </w:p>
        </w:tc>
        <w:tc>
          <w:tcPr>
            <w:tcW w:w="2409" w:type="dxa"/>
            <w:hideMark/>
          </w:tcPr>
          <w:p w14:paraId="6E4B5AD0" w14:textId="77777777" w:rsidR="00117813" w:rsidRPr="00B27C6B" w:rsidRDefault="00117813" w:rsidP="008F3E5D">
            <w:pPr>
              <w:rPr>
                <w:rFonts w:ascii="Arial" w:hAnsi="Arial" w:cs="Arial"/>
                <w:sz w:val="20"/>
                <w:szCs w:val="20"/>
              </w:rPr>
            </w:pPr>
            <w:r w:rsidRPr="00B27C6B">
              <w:rPr>
                <w:rFonts w:ascii="Arial" w:hAnsi="Arial" w:cs="Arial"/>
                <w:sz w:val="20"/>
                <w:szCs w:val="20"/>
              </w:rPr>
              <w:t>Move, Add, Change or Delete</w:t>
            </w:r>
          </w:p>
        </w:tc>
        <w:tc>
          <w:tcPr>
            <w:tcW w:w="5097" w:type="dxa"/>
            <w:hideMark/>
          </w:tcPr>
          <w:p w14:paraId="5BE7DDC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2BFD59B0" w14:textId="77777777" w:rsidTr="008F3E5D">
        <w:trPr>
          <w:trHeight w:val="290"/>
        </w:trPr>
        <w:tc>
          <w:tcPr>
            <w:tcW w:w="2122" w:type="dxa"/>
            <w:noWrap/>
            <w:hideMark/>
          </w:tcPr>
          <w:p w14:paraId="7A49D80F" w14:textId="77777777" w:rsidR="00117813" w:rsidRPr="00B27C6B" w:rsidRDefault="00117813" w:rsidP="008F3E5D">
            <w:pPr>
              <w:rPr>
                <w:rFonts w:ascii="Arial" w:hAnsi="Arial" w:cs="Arial"/>
                <w:sz w:val="20"/>
                <w:szCs w:val="20"/>
              </w:rPr>
            </w:pPr>
            <w:r w:rsidRPr="00B27C6B">
              <w:rPr>
                <w:rFonts w:ascii="Arial" w:hAnsi="Arial" w:cs="Arial"/>
                <w:sz w:val="20"/>
                <w:szCs w:val="20"/>
              </w:rPr>
              <w:lastRenderedPageBreak/>
              <w:t>MAN</w:t>
            </w:r>
          </w:p>
        </w:tc>
        <w:tc>
          <w:tcPr>
            <w:tcW w:w="2409" w:type="dxa"/>
            <w:hideMark/>
          </w:tcPr>
          <w:p w14:paraId="7DF2ACDC" w14:textId="77777777" w:rsidR="00117813" w:rsidRPr="00B27C6B" w:rsidRDefault="00117813" w:rsidP="008F3E5D">
            <w:pPr>
              <w:rPr>
                <w:rFonts w:ascii="Arial" w:hAnsi="Arial" w:cs="Arial"/>
                <w:sz w:val="20"/>
                <w:szCs w:val="20"/>
              </w:rPr>
            </w:pPr>
            <w:r w:rsidRPr="00B27C6B">
              <w:rPr>
                <w:rFonts w:ascii="Arial" w:hAnsi="Arial" w:cs="Arial"/>
                <w:sz w:val="20"/>
                <w:szCs w:val="20"/>
              </w:rPr>
              <w:t>Metropolitan Area Network</w:t>
            </w:r>
          </w:p>
        </w:tc>
        <w:tc>
          <w:tcPr>
            <w:tcW w:w="5097" w:type="dxa"/>
            <w:hideMark/>
          </w:tcPr>
          <w:p w14:paraId="61DE660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EDCAB97" w14:textId="77777777" w:rsidTr="008F3E5D">
        <w:trPr>
          <w:trHeight w:val="290"/>
        </w:trPr>
        <w:tc>
          <w:tcPr>
            <w:tcW w:w="2122" w:type="dxa"/>
            <w:noWrap/>
            <w:hideMark/>
          </w:tcPr>
          <w:p w14:paraId="3166766D" w14:textId="77777777" w:rsidR="00117813" w:rsidRPr="00B27C6B" w:rsidRDefault="00117813" w:rsidP="008F3E5D">
            <w:pPr>
              <w:rPr>
                <w:rFonts w:ascii="Arial" w:hAnsi="Arial" w:cs="Arial"/>
                <w:sz w:val="20"/>
                <w:szCs w:val="20"/>
              </w:rPr>
            </w:pPr>
            <w:r w:rsidRPr="00B27C6B">
              <w:rPr>
                <w:rFonts w:ascii="Arial" w:hAnsi="Arial" w:cs="Arial"/>
                <w:sz w:val="20"/>
                <w:szCs w:val="20"/>
              </w:rPr>
              <w:t>Mbps or Mbit/s</w:t>
            </w:r>
          </w:p>
        </w:tc>
        <w:tc>
          <w:tcPr>
            <w:tcW w:w="2409" w:type="dxa"/>
            <w:hideMark/>
          </w:tcPr>
          <w:p w14:paraId="42DA03FF" w14:textId="77777777" w:rsidR="00117813" w:rsidRPr="00B27C6B" w:rsidRDefault="00117813" w:rsidP="008F3E5D">
            <w:pPr>
              <w:rPr>
                <w:rFonts w:ascii="Arial" w:hAnsi="Arial" w:cs="Arial"/>
                <w:sz w:val="20"/>
                <w:szCs w:val="20"/>
              </w:rPr>
            </w:pPr>
            <w:r w:rsidRPr="00B27C6B">
              <w:rPr>
                <w:rFonts w:ascii="Arial" w:hAnsi="Arial" w:cs="Arial"/>
                <w:sz w:val="20"/>
                <w:szCs w:val="20"/>
              </w:rPr>
              <w:t>Mega (million) bits per second</w:t>
            </w:r>
          </w:p>
        </w:tc>
        <w:tc>
          <w:tcPr>
            <w:tcW w:w="5097" w:type="dxa"/>
            <w:hideMark/>
          </w:tcPr>
          <w:p w14:paraId="40D823A8"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502C4BA" w14:textId="77777777" w:rsidTr="008F3E5D">
        <w:trPr>
          <w:trHeight w:val="1680"/>
        </w:trPr>
        <w:tc>
          <w:tcPr>
            <w:tcW w:w="2122" w:type="dxa"/>
            <w:hideMark/>
          </w:tcPr>
          <w:p w14:paraId="32AF853D" w14:textId="77777777" w:rsidR="00117813" w:rsidRPr="00B27C6B" w:rsidRDefault="00117813" w:rsidP="008F3E5D">
            <w:pPr>
              <w:rPr>
                <w:rFonts w:ascii="Arial" w:hAnsi="Arial" w:cs="Arial"/>
                <w:sz w:val="20"/>
                <w:szCs w:val="20"/>
              </w:rPr>
            </w:pPr>
            <w:r w:rsidRPr="00B27C6B">
              <w:rPr>
                <w:rFonts w:ascii="Arial" w:hAnsi="Arial" w:cs="Arial"/>
                <w:sz w:val="20"/>
                <w:szCs w:val="20"/>
              </w:rPr>
              <w:t>MNO</w:t>
            </w:r>
          </w:p>
        </w:tc>
        <w:tc>
          <w:tcPr>
            <w:tcW w:w="2409" w:type="dxa"/>
            <w:hideMark/>
          </w:tcPr>
          <w:p w14:paraId="129756A5" w14:textId="77777777" w:rsidR="00117813" w:rsidRPr="00B27C6B" w:rsidRDefault="00117813" w:rsidP="008F3E5D">
            <w:pPr>
              <w:rPr>
                <w:rFonts w:ascii="Arial" w:hAnsi="Arial" w:cs="Arial"/>
                <w:sz w:val="20"/>
                <w:szCs w:val="20"/>
              </w:rPr>
            </w:pPr>
            <w:r w:rsidRPr="00B27C6B">
              <w:rPr>
                <w:rFonts w:ascii="Arial" w:hAnsi="Arial" w:cs="Arial"/>
                <w:sz w:val="20"/>
                <w:szCs w:val="20"/>
              </w:rPr>
              <w:t>Mobile Network Operator</w:t>
            </w:r>
          </w:p>
        </w:tc>
        <w:tc>
          <w:tcPr>
            <w:tcW w:w="5097" w:type="dxa"/>
            <w:hideMark/>
          </w:tcPr>
          <w:p w14:paraId="52E3B77B" w14:textId="77777777" w:rsidR="00117813" w:rsidRPr="00B27C6B" w:rsidRDefault="00117813" w:rsidP="008F3E5D">
            <w:pPr>
              <w:rPr>
                <w:rFonts w:ascii="Arial" w:hAnsi="Arial" w:cs="Arial"/>
                <w:sz w:val="20"/>
                <w:szCs w:val="20"/>
              </w:rPr>
            </w:pPr>
            <w:r w:rsidRPr="00B27C6B">
              <w:rPr>
                <w:rFonts w:ascii="Arial" w:hAnsi="Arial" w:cs="Arial"/>
                <w:sz w:val="20"/>
                <w:szCs w:val="20"/>
              </w:rPr>
              <w:t>Provider of wireless/mobile communications services that owns or controls all the elements necessary to sell and deliver services to an end user, e.g. radio spectrum, wireless network infrastructure, back haul, billing, customer care, provisioning systems and repair capabilities.</w:t>
            </w:r>
          </w:p>
        </w:tc>
      </w:tr>
      <w:tr w:rsidR="00117813" w:rsidRPr="0069506D" w14:paraId="020E4F01" w14:textId="77777777" w:rsidTr="008F3E5D">
        <w:trPr>
          <w:trHeight w:val="2240"/>
        </w:trPr>
        <w:tc>
          <w:tcPr>
            <w:tcW w:w="2122" w:type="dxa"/>
            <w:hideMark/>
          </w:tcPr>
          <w:p w14:paraId="5641BB48" w14:textId="77777777" w:rsidR="00117813" w:rsidRPr="00B27C6B" w:rsidRDefault="00117813" w:rsidP="008F3E5D">
            <w:pPr>
              <w:rPr>
                <w:rFonts w:ascii="Arial" w:hAnsi="Arial" w:cs="Arial"/>
                <w:sz w:val="20"/>
                <w:szCs w:val="20"/>
              </w:rPr>
            </w:pPr>
            <w:r w:rsidRPr="00B27C6B">
              <w:rPr>
                <w:rFonts w:ascii="Arial" w:hAnsi="Arial" w:cs="Arial"/>
                <w:sz w:val="20"/>
                <w:szCs w:val="20"/>
              </w:rPr>
              <w:t>MVNO</w:t>
            </w:r>
          </w:p>
        </w:tc>
        <w:tc>
          <w:tcPr>
            <w:tcW w:w="2409" w:type="dxa"/>
            <w:hideMark/>
          </w:tcPr>
          <w:p w14:paraId="32BA9D56" w14:textId="77777777" w:rsidR="00117813" w:rsidRPr="00B27C6B" w:rsidRDefault="00117813" w:rsidP="008F3E5D">
            <w:pPr>
              <w:rPr>
                <w:rFonts w:ascii="Arial" w:hAnsi="Arial" w:cs="Arial"/>
                <w:sz w:val="20"/>
                <w:szCs w:val="20"/>
              </w:rPr>
            </w:pPr>
            <w:r w:rsidRPr="00B27C6B">
              <w:rPr>
                <w:rFonts w:ascii="Arial" w:hAnsi="Arial" w:cs="Arial"/>
                <w:sz w:val="20"/>
                <w:szCs w:val="20"/>
              </w:rPr>
              <w:t>Mobile Network Operator</w:t>
            </w:r>
          </w:p>
        </w:tc>
        <w:tc>
          <w:tcPr>
            <w:tcW w:w="5097" w:type="dxa"/>
            <w:hideMark/>
          </w:tcPr>
          <w:p w14:paraId="3C32C076" w14:textId="77777777" w:rsidR="00117813" w:rsidRPr="00B27C6B" w:rsidRDefault="00117813" w:rsidP="008F3E5D">
            <w:pPr>
              <w:rPr>
                <w:rFonts w:ascii="Arial" w:hAnsi="Arial" w:cs="Arial"/>
                <w:sz w:val="20"/>
                <w:szCs w:val="20"/>
              </w:rPr>
            </w:pPr>
            <w:r w:rsidRPr="00B27C6B">
              <w:rPr>
                <w:rFonts w:ascii="Arial" w:hAnsi="Arial" w:cs="Arial"/>
                <w:sz w:val="20"/>
                <w:szCs w:val="20"/>
              </w:rPr>
              <w:t>Provider of wireless/mobile communications services that does not own the wireless network infrastructure over which it provides services to its customers. Instead they enter a business agreement with an MNO to obtain bulk access to network services at wholesale rates. They do have their own customer service, billing systems, marketing, and sales personnel.</w:t>
            </w:r>
          </w:p>
        </w:tc>
      </w:tr>
      <w:tr w:rsidR="00117813" w:rsidRPr="0069506D" w14:paraId="2697A0D6" w14:textId="77777777" w:rsidTr="008F3E5D">
        <w:trPr>
          <w:trHeight w:val="290"/>
        </w:trPr>
        <w:tc>
          <w:tcPr>
            <w:tcW w:w="2122" w:type="dxa"/>
            <w:noWrap/>
            <w:hideMark/>
          </w:tcPr>
          <w:p w14:paraId="79F98E8F" w14:textId="77777777" w:rsidR="00117813" w:rsidRPr="00B27C6B" w:rsidRDefault="00117813" w:rsidP="008F3E5D">
            <w:pPr>
              <w:rPr>
                <w:rFonts w:ascii="Arial" w:hAnsi="Arial" w:cs="Arial"/>
                <w:sz w:val="20"/>
                <w:szCs w:val="20"/>
              </w:rPr>
            </w:pPr>
            <w:r w:rsidRPr="00B27C6B">
              <w:rPr>
                <w:rFonts w:ascii="Arial" w:hAnsi="Arial" w:cs="Arial"/>
                <w:sz w:val="20"/>
                <w:szCs w:val="20"/>
              </w:rPr>
              <w:t>MPLS</w:t>
            </w:r>
          </w:p>
        </w:tc>
        <w:tc>
          <w:tcPr>
            <w:tcW w:w="2409" w:type="dxa"/>
            <w:hideMark/>
          </w:tcPr>
          <w:p w14:paraId="75DF02CD" w14:textId="77777777" w:rsidR="00117813" w:rsidRPr="00B27C6B" w:rsidRDefault="00117813" w:rsidP="008F3E5D">
            <w:pPr>
              <w:rPr>
                <w:rFonts w:ascii="Arial" w:hAnsi="Arial" w:cs="Arial"/>
                <w:sz w:val="20"/>
                <w:szCs w:val="20"/>
              </w:rPr>
            </w:pPr>
            <w:r w:rsidRPr="00B27C6B">
              <w:rPr>
                <w:rFonts w:ascii="Arial" w:hAnsi="Arial" w:cs="Arial"/>
                <w:sz w:val="20"/>
                <w:szCs w:val="20"/>
              </w:rPr>
              <w:t>Multi-Protocol Label Switching</w:t>
            </w:r>
          </w:p>
        </w:tc>
        <w:tc>
          <w:tcPr>
            <w:tcW w:w="5097" w:type="dxa"/>
            <w:hideMark/>
          </w:tcPr>
          <w:p w14:paraId="077B772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00AB0EB" w14:textId="77777777" w:rsidTr="008F3E5D">
        <w:trPr>
          <w:trHeight w:val="290"/>
        </w:trPr>
        <w:tc>
          <w:tcPr>
            <w:tcW w:w="2122" w:type="dxa"/>
            <w:noWrap/>
            <w:hideMark/>
          </w:tcPr>
          <w:p w14:paraId="22020105" w14:textId="77777777" w:rsidR="00117813" w:rsidRPr="00B27C6B" w:rsidRDefault="00117813" w:rsidP="008F3E5D">
            <w:pPr>
              <w:rPr>
                <w:rFonts w:ascii="Arial" w:hAnsi="Arial" w:cs="Arial"/>
                <w:sz w:val="20"/>
                <w:szCs w:val="20"/>
              </w:rPr>
            </w:pPr>
            <w:r w:rsidRPr="00B27C6B">
              <w:rPr>
                <w:rFonts w:ascii="Arial" w:hAnsi="Arial" w:cs="Arial"/>
                <w:sz w:val="20"/>
                <w:szCs w:val="20"/>
              </w:rPr>
              <w:t>MTU</w:t>
            </w:r>
          </w:p>
        </w:tc>
        <w:tc>
          <w:tcPr>
            <w:tcW w:w="2409" w:type="dxa"/>
            <w:hideMark/>
          </w:tcPr>
          <w:p w14:paraId="41EDD709"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Maximum Transmission Unit </w:t>
            </w:r>
          </w:p>
        </w:tc>
        <w:tc>
          <w:tcPr>
            <w:tcW w:w="5097" w:type="dxa"/>
            <w:hideMark/>
          </w:tcPr>
          <w:p w14:paraId="5C5F5347"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158BDD79" w14:textId="77777777" w:rsidTr="008F3E5D">
        <w:trPr>
          <w:trHeight w:val="290"/>
        </w:trPr>
        <w:tc>
          <w:tcPr>
            <w:tcW w:w="2122" w:type="dxa"/>
            <w:noWrap/>
            <w:hideMark/>
          </w:tcPr>
          <w:p w14:paraId="45321750" w14:textId="77777777" w:rsidR="00117813" w:rsidRPr="00B27C6B" w:rsidRDefault="00117813" w:rsidP="008F3E5D">
            <w:pPr>
              <w:rPr>
                <w:rFonts w:ascii="Arial" w:hAnsi="Arial" w:cs="Arial"/>
                <w:sz w:val="20"/>
                <w:szCs w:val="20"/>
              </w:rPr>
            </w:pPr>
            <w:r w:rsidRPr="00B27C6B">
              <w:rPr>
                <w:rFonts w:ascii="Arial" w:hAnsi="Arial" w:cs="Arial"/>
                <w:sz w:val="20"/>
                <w:szCs w:val="20"/>
              </w:rPr>
              <w:t>NBN</w:t>
            </w:r>
          </w:p>
        </w:tc>
        <w:tc>
          <w:tcPr>
            <w:tcW w:w="2409" w:type="dxa"/>
            <w:hideMark/>
          </w:tcPr>
          <w:p w14:paraId="2DB54024" w14:textId="77777777" w:rsidR="00117813" w:rsidRPr="00B27C6B" w:rsidRDefault="00117813" w:rsidP="008F3E5D">
            <w:pPr>
              <w:rPr>
                <w:rFonts w:ascii="Arial" w:hAnsi="Arial" w:cs="Arial"/>
                <w:sz w:val="20"/>
                <w:szCs w:val="20"/>
              </w:rPr>
            </w:pPr>
            <w:r w:rsidRPr="00B27C6B">
              <w:rPr>
                <w:rFonts w:ascii="Arial" w:hAnsi="Arial" w:cs="Arial"/>
                <w:sz w:val="20"/>
                <w:szCs w:val="20"/>
              </w:rPr>
              <w:t>National Broadband Network</w:t>
            </w:r>
          </w:p>
        </w:tc>
        <w:tc>
          <w:tcPr>
            <w:tcW w:w="5097" w:type="dxa"/>
            <w:hideMark/>
          </w:tcPr>
          <w:p w14:paraId="1D6A6405"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57A3527" w14:textId="77777777" w:rsidTr="008F3E5D">
        <w:trPr>
          <w:trHeight w:val="560"/>
        </w:trPr>
        <w:tc>
          <w:tcPr>
            <w:tcW w:w="2122" w:type="dxa"/>
            <w:noWrap/>
            <w:hideMark/>
          </w:tcPr>
          <w:p w14:paraId="31BC33A4" w14:textId="77777777" w:rsidR="00117813" w:rsidRPr="00B27C6B" w:rsidRDefault="00117813" w:rsidP="008F3E5D">
            <w:pPr>
              <w:rPr>
                <w:rFonts w:ascii="Arial" w:hAnsi="Arial" w:cs="Arial"/>
                <w:sz w:val="20"/>
                <w:szCs w:val="20"/>
              </w:rPr>
            </w:pPr>
            <w:r w:rsidRPr="00B27C6B">
              <w:rPr>
                <w:rFonts w:ascii="Arial" w:hAnsi="Arial" w:cs="Arial"/>
                <w:sz w:val="20"/>
                <w:szCs w:val="20"/>
              </w:rPr>
              <w:t>NBN Co</w:t>
            </w:r>
          </w:p>
        </w:tc>
        <w:tc>
          <w:tcPr>
            <w:tcW w:w="2409" w:type="dxa"/>
            <w:noWrap/>
            <w:hideMark/>
          </w:tcPr>
          <w:p w14:paraId="1C15D566"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CA87416" w14:textId="77777777" w:rsidR="00117813" w:rsidRPr="00B27C6B" w:rsidRDefault="00117813" w:rsidP="008F3E5D">
            <w:pPr>
              <w:rPr>
                <w:rFonts w:ascii="Arial" w:hAnsi="Arial" w:cs="Arial"/>
                <w:sz w:val="20"/>
                <w:szCs w:val="20"/>
              </w:rPr>
            </w:pPr>
            <w:r w:rsidRPr="00B27C6B">
              <w:rPr>
                <w:rFonts w:ascii="Arial" w:hAnsi="Arial" w:cs="Arial"/>
                <w:sz w:val="20"/>
                <w:szCs w:val="20"/>
              </w:rPr>
              <w:t>The entity responsible for the design, build and operation of the NBN</w:t>
            </w:r>
          </w:p>
        </w:tc>
      </w:tr>
      <w:tr w:rsidR="00117813" w:rsidRPr="0069506D" w14:paraId="749716BF" w14:textId="77777777" w:rsidTr="008F3E5D">
        <w:trPr>
          <w:trHeight w:val="290"/>
        </w:trPr>
        <w:tc>
          <w:tcPr>
            <w:tcW w:w="2122" w:type="dxa"/>
            <w:noWrap/>
            <w:hideMark/>
          </w:tcPr>
          <w:p w14:paraId="2C55E5BF" w14:textId="77777777" w:rsidR="00117813" w:rsidRPr="00B27C6B" w:rsidRDefault="00117813" w:rsidP="008F3E5D">
            <w:pPr>
              <w:rPr>
                <w:rFonts w:ascii="Arial" w:hAnsi="Arial" w:cs="Arial"/>
                <w:sz w:val="20"/>
                <w:szCs w:val="20"/>
              </w:rPr>
            </w:pPr>
            <w:r w:rsidRPr="00B27C6B">
              <w:rPr>
                <w:rFonts w:ascii="Arial" w:hAnsi="Arial" w:cs="Arial"/>
                <w:sz w:val="20"/>
                <w:szCs w:val="20"/>
              </w:rPr>
              <w:t>NFV</w:t>
            </w:r>
          </w:p>
        </w:tc>
        <w:tc>
          <w:tcPr>
            <w:tcW w:w="2409" w:type="dxa"/>
            <w:hideMark/>
          </w:tcPr>
          <w:p w14:paraId="765B9C49" w14:textId="77777777" w:rsidR="00117813" w:rsidRPr="00B27C6B" w:rsidRDefault="00117813" w:rsidP="008F3E5D">
            <w:pPr>
              <w:rPr>
                <w:rFonts w:ascii="Arial" w:hAnsi="Arial" w:cs="Arial"/>
                <w:sz w:val="20"/>
                <w:szCs w:val="20"/>
              </w:rPr>
            </w:pPr>
            <w:r w:rsidRPr="00B27C6B">
              <w:rPr>
                <w:rFonts w:ascii="Arial" w:hAnsi="Arial" w:cs="Arial"/>
                <w:sz w:val="20"/>
                <w:szCs w:val="20"/>
              </w:rPr>
              <w:t>Network Function Virtualisation</w:t>
            </w:r>
          </w:p>
        </w:tc>
        <w:tc>
          <w:tcPr>
            <w:tcW w:w="5097" w:type="dxa"/>
            <w:hideMark/>
          </w:tcPr>
          <w:p w14:paraId="33879CCC"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CB0FEF6" w14:textId="77777777" w:rsidTr="008F3E5D">
        <w:trPr>
          <w:trHeight w:val="290"/>
        </w:trPr>
        <w:tc>
          <w:tcPr>
            <w:tcW w:w="2122" w:type="dxa"/>
            <w:noWrap/>
            <w:hideMark/>
          </w:tcPr>
          <w:p w14:paraId="63509904" w14:textId="77777777" w:rsidR="00117813" w:rsidRPr="00B27C6B" w:rsidRDefault="00117813" w:rsidP="008F3E5D">
            <w:pPr>
              <w:rPr>
                <w:rFonts w:ascii="Arial" w:hAnsi="Arial" w:cs="Arial"/>
                <w:sz w:val="20"/>
                <w:szCs w:val="20"/>
              </w:rPr>
            </w:pPr>
            <w:r w:rsidRPr="00B27C6B">
              <w:rPr>
                <w:rFonts w:ascii="Arial" w:hAnsi="Arial" w:cs="Arial"/>
                <w:sz w:val="20"/>
                <w:szCs w:val="20"/>
              </w:rPr>
              <w:t>NIVR</w:t>
            </w:r>
          </w:p>
        </w:tc>
        <w:tc>
          <w:tcPr>
            <w:tcW w:w="2409" w:type="dxa"/>
            <w:hideMark/>
          </w:tcPr>
          <w:p w14:paraId="260B2391" w14:textId="77777777" w:rsidR="00117813" w:rsidRPr="00B27C6B" w:rsidRDefault="00117813" w:rsidP="008F3E5D">
            <w:pPr>
              <w:rPr>
                <w:rFonts w:ascii="Arial" w:hAnsi="Arial" w:cs="Arial"/>
                <w:sz w:val="20"/>
                <w:szCs w:val="20"/>
              </w:rPr>
            </w:pPr>
            <w:r w:rsidRPr="00B27C6B">
              <w:rPr>
                <w:rFonts w:ascii="Arial" w:hAnsi="Arial" w:cs="Arial"/>
                <w:sz w:val="20"/>
                <w:szCs w:val="20"/>
              </w:rPr>
              <w:t>Network Interactive Voice Response</w:t>
            </w:r>
          </w:p>
        </w:tc>
        <w:tc>
          <w:tcPr>
            <w:tcW w:w="5097" w:type="dxa"/>
            <w:hideMark/>
          </w:tcPr>
          <w:p w14:paraId="146047D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6E1BFFCA" w14:textId="77777777" w:rsidTr="008F3E5D">
        <w:trPr>
          <w:trHeight w:val="290"/>
        </w:trPr>
        <w:tc>
          <w:tcPr>
            <w:tcW w:w="2122" w:type="dxa"/>
            <w:noWrap/>
            <w:hideMark/>
          </w:tcPr>
          <w:p w14:paraId="3D3206DF" w14:textId="77777777" w:rsidR="00117813" w:rsidRPr="00B27C6B" w:rsidRDefault="00117813" w:rsidP="008F3E5D">
            <w:pPr>
              <w:rPr>
                <w:rFonts w:ascii="Arial" w:hAnsi="Arial" w:cs="Arial"/>
                <w:sz w:val="20"/>
                <w:szCs w:val="20"/>
              </w:rPr>
            </w:pPr>
            <w:r w:rsidRPr="00B27C6B">
              <w:rPr>
                <w:rFonts w:ascii="Arial" w:hAnsi="Arial" w:cs="Arial"/>
                <w:sz w:val="20"/>
                <w:szCs w:val="20"/>
              </w:rPr>
              <w:t>OADM</w:t>
            </w:r>
          </w:p>
        </w:tc>
        <w:tc>
          <w:tcPr>
            <w:tcW w:w="2409" w:type="dxa"/>
            <w:hideMark/>
          </w:tcPr>
          <w:p w14:paraId="433E7B3E" w14:textId="77777777" w:rsidR="00117813" w:rsidRPr="00B27C6B" w:rsidRDefault="00117813" w:rsidP="008F3E5D">
            <w:pPr>
              <w:rPr>
                <w:rFonts w:ascii="Arial" w:hAnsi="Arial" w:cs="Arial"/>
                <w:sz w:val="20"/>
                <w:szCs w:val="20"/>
              </w:rPr>
            </w:pPr>
            <w:r w:rsidRPr="00B27C6B">
              <w:rPr>
                <w:rFonts w:ascii="Arial" w:hAnsi="Arial" w:cs="Arial"/>
                <w:sz w:val="20"/>
                <w:szCs w:val="20"/>
              </w:rPr>
              <w:t>Optical Add-Drop Multiplexer</w:t>
            </w:r>
          </w:p>
        </w:tc>
        <w:tc>
          <w:tcPr>
            <w:tcW w:w="5097" w:type="dxa"/>
            <w:hideMark/>
          </w:tcPr>
          <w:p w14:paraId="4F0AD862"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69370D6" w14:textId="77777777" w:rsidTr="008F3E5D">
        <w:trPr>
          <w:trHeight w:val="1400"/>
        </w:trPr>
        <w:tc>
          <w:tcPr>
            <w:tcW w:w="2122" w:type="dxa"/>
            <w:noWrap/>
            <w:hideMark/>
          </w:tcPr>
          <w:p w14:paraId="4330E091"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Operational Risk </w:t>
            </w:r>
          </w:p>
        </w:tc>
        <w:tc>
          <w:tcPr>
            <w:tcW w:w="2409" w:type="dxa"/>
            <w:noWrap/>
            <w:hideMark/>
          </w:tcPr>
          <w:p w14:paraId="45240200"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116DA659"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Risks associated with business-as-usual activities at the Division / Business Unit / Related Entity level that is normally managed within that area, unless the level of risk requires a review by the DFSI Executive and/or Secretary. </w:t>
            </w:r>
          </w:p>
        </w:tc>
      </w:tr>
      <w:tr w:rsidR="00117813" w:rsidRPr="0069506D" w14:paraId="662C44F0" w14:textId="77777777" w:rsidTr="008F3E5D">
        <w:trPr>
          <w:trHeight w:val="290"/>
        </w:trPr>
        <w:tc>
          <w:tcPr>
            <w:tcW w:w="2122" w:type="dxa"/>
            <w:noWrap/>
            <w:hideMark/>
          </w:tcPr>
          <w:p w14:paraId="515C86AD" w14:textId="77777777" w:rsidR="00117813" w:rsidRPr="00B27C6B" w:rsidRDefault="00117813" w:rsidP="008F3E5D">
            <w:pPr>
              <w:rPr>
                <w:rFonts w:ascii="Arial" w:hAnsi="Arial" w:cs="Arial"/>
                <w:sz w:val="20"/>
                <w:szCs w:val="20"/>
              </w:rPr>
            </w:pPr>
            <w:r w:rsidRPr="00B27C6B">
              <w:rPr>
                <w:rFonts w:ascii="Arial" w:hAnsi="Arial" w:cs="Arial"/>
                <w:sz w:val="20"/>
                <w:szCs w:val="20"/>
              </w:rPr>
              <w:t>OSS</w:t>
            </w:r>
          </w:p>
        </w:tc>
        <w:tc>
          <w:tcPr>
            <w:tcW w:w="2409" w:type="dxa"/>
            <w:hideMark/>
          </w:tcPr>
          <w:p w14:paraId="65A778E1" w14:textId="77777777" w:rsidR="00117813" w:rsidRPr="00B27C6B" w:rsidRDefault="00117813" w:rsidP="008F3E5D">
            <w:pPr>
              <w:rPr>
                <w:rFonts w:ascii="Arial" w:hAnsi="Arial" w:cs="Arial"/>
                <w:sz w:val="20"/>
                <w:szCs w:val="20"/>
              </w:rPr>
            </w:pPr>
            <w:r w:rsidRPr="00B27C6B">
              <w:rPr>
                <w:rFonts w:ascii="Arial" w:hAnsi="Arial" w:cs="Arial"/>
                <w:sz w:val="20"/>
                <w:szCs w:val="20"/>
              </w:rPr>
              <w:t>Operational Support System</w:t>
            </w:r>
          </w:p>
        </w:tc>
        <w:tc>
          <w:tcPr>
            <w:tcW w:w="5097" w:type="dxa"/>
            <w:hideMark/>
          </w:tcPr>
          <w:p w14:paraId="64D54E5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3F67614" w14:textId="77777777" w:rsidTr="008F3E5D">
        <w:trPr>
          <w:trHeight w:val="290"/>
        </w:trPr>
        <w:tc>
          <w:tcPr>
            <w:tcW w:w="2122" w:type="dxa"/>
            <w:noWrap/>
            <w:hideMark/>
          </w:tcPr>
          <w:p w14:paraId="4B5D8E64" w14:textId="77777777" w:rsidR="00117813" w:rsidRPr="00B27C6B" w:rsidRDefault="00117813" w:rsidP="008F3E5D">
            <w:pPr>
              <w:rPr>
                <w:rFonts w:ascii="Arial" w:hAnsi="Arial" w:cs="Arial"/>
                <w:sz w:val="20"/>
                <w:szCs w:val="20"/>
              </w:rPr>
            </w:pPr>
            <w:r w:rsidRPr="00B27C6B">
              <w:rPr>
                <w:rFonts w:ascii="Arial" w:hAnsi="Arial" w:cs="Arial"/>
                <w:sz w:val="20"/>
                <w:szCs w:val="20"/>
              </w:rPr>
              <w:t>OTT</w:t>
            </w:r>
          </w:p>
        </w:tc>
        <w:tc>
          <w:tcPr>
            <w:tcW w:w="2409" w:type="dxa"/>
            <w:hideMark/>
          </w:tcPr>
          <w:p w14:paraId="5F2C7F0C" w14:textId="77777777" w:rsidR="00117813" w:rsidRPr="00B27C6B" w:rsidRDefault="00117813" w:rsidP="008F3E5D">
            <w:pPr>
              <w:rPr>
                <w:rFonts w:ascii="Arial" w:hAnsi="Arial" w:cs="Arial"/>
                <w:sz w:val="20"/>
                <w:szCs w:val="20"/>
              </w:rPr>
            </w:pPr>
            <w:r w:rsidRPr="00B27C6B">
              <w:rPr>
                <w:rFonts w:ascii="Arial" w:hAnsi="Arial" w:cs="Arial"/>
                <w:sz w:val="20"/>
                <w:szCs w:val="20"/>
              </w:rPr>
              <w:t>Over-the-top</w:t>
            </w:r>
          </w:p>
        </w:tc>
        <w:tc>
          <w:tcPr>
            <w:tcW w:w="5097" w:type="dxa"/>
            <w:hideMark/>
          </w:tcPr>
          <w:p w14:paraId="4912DEB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2DD0AF5F" w14:textId="77777777" w:rsidTr="008F3E5D">
        <w:trPr>
          <w:trHeight w:val="560"/>
        </w:trPr>
        <w:tc>
          <w:tcPr>
            <w:tcW w:w="2122" w:type="dxa"/>
            <w:hideMark/>
          </w:tcPr>
          <w:p w14:paraId="511CE389" w14:textId="77777777" w:rsidR="00117813" w:rsidRPr="00B27C6B" w:rsidRDefault="00117813" w:rsidP="008F3E5D">
            <w:pPr>
              <w:rPr>
                <w:rFonts w:ascii="Arial" w:hAnsi="Arial" w:cs="Arial"/>
                <w:sz w:val="20"/>
                <w:szCs w:val="20"/>
              </w:rPr>
            </w:pPr>
            <w:r w:rsidRPr="00B27C6B">
              <w:rPr>
                <w:rFonts w:ascii="Arial" w:hAnsi="Arial" w:cs="Arial"/>
                <w:sz w:val="20"/>
                <w:szCs w:val="20"/>
              </w:rPr>
              <w:t>Passive Termination</w:t>
            </w:r>
          </w:p>
        </w:tc>
        <w:tc>
          <w:tcPr>
            <w:tcW w:w="2409" w:type="dxa"/>
            <w:hideMark/>
          </w:tcPr>
          <w:p w14:paraId="5C51EBC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4DCF893C" w14:textId="77777777" w:rsidR="00117813" w:rsidRPr="00B27C6B" w:rsidRDefault="00117813" w:rsidP="008F3E5D">
            <w:pPr>
              <w:rPr>
                <w:rFonts w:ascii="Arial" w:hAnsi="Arial" w:cs="Arial"/>
                <w:sz w:val="20"/>
                <w:szCs w:val="20"/>
              </w:rPr>
            </w:pPr>
            <w:r w:rsidRPr="00B27C6B">
              <w:rPr>
                <w:rFonts w:ascii="Arial" w:hAnsi="Arial" w:cs="Arial"/>
                <w:sz w:val="20"/>
                <w:szCs w:val="20"/>
              </w:rPr>
              <w:t>Where the Service provider provides a physical termination point which can’t be monitored.</w:t>
            </w:r>
          </w:p>
        </w:tc>
      </w:tr>
      <w:tr w:rsidR="00117813" w:rsidRPr="0069506D" w14:paraId="1D9C1706" w14:textId="77777777" w:rsidTr="008F3E5D">
        <w:trPr>
          <w:trHeight w:val="290"/>
        </w:trPr>
        <w:tc>
          <w:tcPr>
            <w:tcW w:w="2122" w:type="dxa"/>
            <w:noWrap/>
            <w:hideMark/>
          </w:tcPr>
          <w:p w14:paraId="39E48A8E" w14:textId="77777777" w:rsidR="00117813" w:rsidRPr="00B27C6B" w:rsidRDefault="00117813" w:rsidP="008F3E5D">
            <w:pPr>
              <w:rPr>
                <w:rFonts w:ascii="Arial" w:hAnsi="Arial" w:cs="Arial"/>
                <w:sz w:val="20"/>
                <w:szCs w:val="20"/>
              </w:rPr>
            </w:pPr>
            <w:r w:rsidRPr="00B27C6B">
              <w:rPr>
                <w:rFonts w:ascii="Arial" w:hAnsi="Arial" w:cs="Arial"/>
                <w:sz w:val="20"/>
                <w:szCs w:val="20"/>
              </w:rPr>
              <w:t>PE</w:t>
            </w:r>
          </w:p>
        </w:tc>
        <w:tc>
          <w:tcPr>
            <w:tcW w:w="2409" w:type="dxa"/>
            <w:hideMark/>
          </w:tcPr>
          <w:p w14:paraId="0FA44886" w14:textId="77777777" w:rsidR="00117813" w:rsidRPr="00B27C6B" w:rsidRDefault="00117813" w:rsidP="008F3E5D">
            <w:pPr>
              <w:rPr>
                <w:rFonts w:ascii="Arial" w:hAnsi="Arial" w:cs="Arial"/>
                <w:sz w:val="20"/>
                <w:szCs w:val="20"/>
              </w:rPr>
            </w:pPr>
            <w:r w:rsidRPr="00B27C6B">
              <w:rPr>
                <w:rFonts w:ascii="Arial" w:hAnsi="Arial" w:cs="Arial"/>
                <w:sz w:val="20"/>
                <w:szCs w:val="20"/>
              </w:rPr>
              <w:t>Provider Edge</w:t>
            </w:r>
          </w:p>
        </w:tc>
        <w:tc>
          <w:tcPr>
            <w:tcW w:w="5097" w:type="dxa"/>
            <w:hideMark/>
          </w:tcPr>
          <w:p w14:paraId="2C7EF57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ECA3865" w14:textId="77777777" w:rsidTr="008F3E5D">
        <w:trPr>
          <w:trHeight w:val="840"/>
        </w:trPr>
        <w:tc>
          <w:tcPr>
            <w:tcW w:w="2122" w:type="dxa"/>
            <w:noWrap/>
            <w:hideMark/>
          </w:tcPr>
          <w:p w14:paraId="082C0285" w14:textId="77777777" w:rsidR="00117813" w:rsidRPr="00B27C6B" w:rsidRDefault="00117813" w:rsidP="008F3E5D">
            <w:pPr>
              <w:rPr>
                <w:rFonts w:ascii="Arial" w:hAnsi="Arial" w:cs="Arial"/>
                <w:sz w:val="20"/>
                <w:szCs w:val="20"/>
              </w:rPr>
            </w:pPr>
            <w:r w:rsidRPr="00B27C6B">
              <w:rPr>
                <w:rFonts w:ascii="Arial" w:hAnsi="Arial" w:cs="Arial"/>
                <w:sz w:val="20"/>
                <w:szCs w:val="20"/>
              </w:rPr>
              <w:t>Peering</w:t>
            </w:r>
          </w:p>
        </w:tc>
        <w:tc>
          <w:tcPr>
            <w:tcW w:w="2409" w:type="dxa"/>
            <w:noWrap/>
            <w:hideMark/>
          </w:tcPr>
          <w:p w14:paraId="1B696AC8"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3632328E" w14:textId="77777777" w:rsidR="00117813" w:rsidRPr="00B27C6B" w:rsidRDefault="00117813" w:rsidP="008F3E5D">
            <w:pPr>
              <w:rPr>
                <w:rFonts w:ascii="Arial" w:hAnsi="Arial" w:cs="Arial"/>
                <w:sz w:val="20"/>
                <w:szCs w:val="20"/>
              </w:rPr>
            </w:pPr>
            <w:r w:rsidRPr="00B27C6B">
              <w:rPr>
                <w:rFonts w:ascii="Arial" w:hAnsi="Arial" w:cs="Arial"/>
                <w:sz w:val="20"/>
                <w:szCs w:val="20"/>
              </w:rPr>
              <w:t>The exchange of data directly between Content Providers and Customers, rather than via the Internet.</w:t>
            </w:r>
          </w:p>
        </w:tc>
      </w:tr>
      <w:tr w:rsidR="00117813" w:rsidRPr="0069506D" w14:paraId="1061EDE9" w14:textId="77777777" w:rsidTr="008F3E5D">
        <w:trPr>
          <w:trHeight w:val="560"/>
        </w:trPr>
        <w:tc>
          <w:tcPr>
            <w:tcW w:w="2122" w:type="dxa"/>
            <w:noWrap/>
            <w:hideMark/>
          </w:tcPr>
          <w:p w14:paraId="6EE2471E" w14:textId="77777777" w:rsidR="00117813" w:rsidRPr="00B27C6B" w:rsidRDefault="00117813" w:rsidP="008F3E5D">
            <w:pPr>
              <w:rPr>
                <w:rFonts w:ascii="Arial" w:hAnsi="Arial" w:cs="Arial"/>
                <w:sz w:val="20"/>
                <w:szCs w:val="20"/>
              </w:rPr>
            </w:pPr>
            <w:r w:rsidRPr="00B27C6B">
              <w:rPr>
                <w:rFonts w:ascii="Arial" w:hAnsi="Arial" w:cs="Arial"/>
                <w:sz w:val="20"/>
                <w:szCs w:val="20"/>
              </w:rPr>
              <w:t>Performance</w:t>
            </w:r>
          </w:p>
        </w:tc>
        <w:tc>
          <w:tcPr>
            <w:tcW w:w="2409" w:type="dxa"/>
            <w:noWrap/>
            <w:hideMark/>
          </w:tcPr>
          <w:p w14:paraId="79CF2E3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1C2D494E" w14:textId="77777777" w:rsidR="00117813" w:rsidRPr="00B27C6B" w:rsidRDefault="00117813" w:rsidP="008F3E5D">
            <w:pPr>
              <w:rPr>
                <w:rFonts w:ascii="Arial" w:hAnsi="Arial" w:cs="Arial"/>
                <w:sz w:val="20"/>
                <w:szCs w:val="20"/>
              </w:rPr>
            </w:pPr>
            <w:r w:rsidRPr="00B27C6B">
              <w:rPr>
                <w:rFonts w:ascii="Arial" w:hAnsi="Arial" w:cs="Arial"/>
                <w:sz w:val="20"/>
                <w:szCs w:val="20"/>
              </w:rPr>
              <w:t>A measure of what is achieved or delivered by a system, person, team, process or service</w:t>
            </w:r>
          </w:p>
        </w:tc>
      </w:tr>
      <w:tr w:rsidR="00117813" w:rsidRPr="0069506D" w14:paraId="29A8459B" w14:textId="77777777" w:rsidTr="008F3E5D">
        <w:trPr>
          <w:trHeight w:val="290"/>
        </w:trPr>
        <w:tc>
          <w:tcPr>
            <w:tcW w:w="2122" w:type="dxa"/>
            <w:noWrap/>
            <w:hideMark/>
          </w:tcPr>
          <w:p w14:paraId="17F0BC71" w14:textId="77777777" w:rsidR="00117813" w:rsidRPr="00B27C6B" w:rsidRDefault="00117813" w:rsidP="008F3E5D">
            <w:pPr>
              <w:rPr>
                <w:rFonts w:ascii="Arial" w:hAnsi="Arial" w:cs="Arial"/>
                <w:sz w:val="20"/>
                <w:szCs w:val="20"/>
              </w:rPr>
            </w:pPr>
            <w:r w:rsidRPr="00B27C6B">
              <w:rPr>
                <w:rFonts w:ascii="Arial" w:hAnsi="Arial" w:cs="Arial"/>
                <w:sz w:val="20"/>
                <w:szCs w:val="20"/>
              </w:rPr>
              <w:t>POI</w:t>
            </w:r>
          </w:p>
        </w:tc>
        <w:tc>
          <w:tcPr>
            <w:tcW w:w="2409" w:type="dxa"/>
            <w:hideMark/>
          </w:tcPr>
          <w:p w14:paraId="097A08C1" w14:textId="77777777" w:rsidR="00117813" w:rsidRPr="00B27C6B" w:rsidRDefault="00117813" w:rsidP="008F3E5D">
            <w:pPr>
              <w:rPr>
                <w:rFonts w:ascii="Arial" w:hAnsi="Arial" w:cs="Arial"/>
                <w:sz w:val="20"/>
                <w:szCs w:val="20"/>
              </w:rPr>
            </w:pPr>
            <w:r w:rsidRPr="00B27C6B">
              <w:rPr>
                <w:rFonts w:ascii="Arial" w:hAnsi="Arial" w:cs="Arial"/>
                <w:sz w:val="20"/>
                <w:szCs w:val="20"/>
              </w:rPr>
              <w:t>Point of Interconnect</w:t>
            </w:r>
          </w:p>
        </w:tc>
        <w:tc>
          <w:tcPr>
            <w:tcW w:w="5097" w:type="dxa"/>
            <w:hideMark/>
          </w:tcPr>
          <w:p w14:paraId="29AE957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10AB97D" w14:textId="77777777" w:rsidTr="008F3E5D">
        <w:trPr>
          <w:trHeight w:val="290"/>
        </w:trPr>
        <w:tc>
          <w:tcPr>
            <w:tcW w:w="2122" w:type="dxa"/>
            <w:noWrap/>
            <w:hideMark/>
          </w:tcPr>
          <w:p w14:paraId="37830335" w14:textId="77777777" w:rsidR="00117813" w:rsidRPr="00B27C6B" w:rsidRDefault="00117813" w:rsidP="008F3E5D">
            <w:pPr>
              <w:rPr>
                <w:rFonts w:ascii="Arial" w:hAnsi="Arial" w:cs="Arial"/>
                <w:sz w:val="20"/>
                <w:szCs w:val="20"/>
              </w:rPr>
            </w:pPr>
            <w:r w:rsidRPr="00B27C6B">
              <w:rPr>
                <w:rFonts w:ascii="Arial" w:hAnsi="Arial" w:cs="Arial"/>
                <w:sz w:val="20"/>
                <w:szCs w:val="20"/>
              </w:rPr>
              <w:t>POP</w:t>
            </w:r>
          </w:p>
        </w:tc>
        <w:tc>
          <w:tcPr>
            <w:tcW w:w="2409" w:type="dxa"/>
            <w:hideMark/>
          </w:tcPr>
          <w:p w14:paraId="381ECF10" w14:textId="77777777" w:rsidR="00117813" w:rsidRPr="00B27C6B" w:rsidRDefault="00117813" w:rsidP="008F3E5D">
            <w:pPr>
              <w:rPr>
                <w:rFonts w:ascii="Arial" w:hAnsi="Arial" w:cs="Arial"/>
                <w:sz w:val="20"/>
                <w:szCs w:val="20"/>
              </w:rPr>
            </w:pPr>
            <w:r w:rsidRPr="00B27C6B">
              <w:rPr>
                <w:rFonts w:ascii="Arial" w:hAnsi="Arial" w:cs="Arial"/>
                <w:sz w:val="20"/>
                <w:szCs w:val="20"/>
              </w:rPr>
              <w:t>Point of Presence</w:t>
            </w:r>
          </w:p>
        </w:tc>
        <w:tc>
          <w:tcPr>
            <w:tcW w:w="5097" w:type="dxa"/>
            <w:hideMark/>
          </w:tcPr>
          <w:p w14:paraId="10FA653E"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12F8C924" w14:textId="77777777" w:rsidTr="008F3E5D">
        <w:trPr>
          <w:trHeight w:val="1120"/>
        </w:trPr>
        <w:tc>
          <w:tcPr>
            <w:tcW w:w="2122" w:type="dxa"/>
            <w:noWrap/>
            <w:hideMark/>
          </w:tcPr>
          <w:p w14:paraId="437AD291" w14:textId="77777777" w:rsidR="00117813" w:rsidRPr="00B27C6B" w:rsidRDefault="00117813" w:rsidP="008F3E5D">
            <w:pPr>
              <w:rPr>
                <w:rFonts w:ascii="Arial" w:hAnsi="Arial" w:cs="Arial"/>
                <w:sz w:val="20"/>
                <w:szCs w:val="20"/>
              </w:rPr>
            </w:pPr>
            <w:r w:rsidRPr="00B27C6B">
              <w:rPr>
                <w:rFonts w:ascii="Arial" w:hAnsi="Arial" w:cs="Arial"/>
                <w:sz w:val="20"/>
                <w:szCs w:val="20"/>
              </w:rPr>
              <w:lastRenderedPageBreak/>
              <w:t>Priority</w:t>
            </w:r>
          </w:p>
        </w:tc>
        <w:tc>
          <w:tcPr>
            <w:tcW w:w="2409" w:type="dxa"/>
            <w:noWrap/>
            <w:hideMark/>
          </w:tcPr>
          <w:p w14:paraId="59ECDCB7"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6EDC42BA" w14:textId="77777777" w:rsidR="00117813" w:rsidRPr="00B27C6B" w:rsidRDefault="00117813" w:rsidP="008F3E5D">
            <w:pPr>
              <w:rPr>
                <w:rFonts w:ascii="Arial" w:hAnsi="Arial" w:cs="Arial"/>
                <w:sz w:val="20"/>
                <w:szCs w:val="20"/>
              </w:rPr>
            </w:pPr>
            <w:r w:rsidRPr="00B27C6B">
              <w:rPr>
                <w:rFonts w:ascii="Arial" w:hAnsi="Arial" w:cs="Arial"/>
                <w:sz w:val="20"/>
                <w:szCs w:val="20"/>
              </w:rPr>
              <w:t>The value given to an Incident, Problem or Change to indicate its relative importance in order to ensure the timeframe within which action, such as Response and Resolution, is required.</w:t>
            </w:r>
          </w:p>
        </w:tc>
      </w:tr>
      <w:tr w:rsidR="00117813" w:rsidRPr="0069506D" w14:paraId="2CAE4FA2" w14:textId="77777777" w:rsidTr="008F3E5D">
        <w:trPr>
          <w:trHeight w:val="840"/>
        </w:trPr>
        <w:tc>
          <w:tcPr>
            <w:tcW w:w="2122" w:type="dxa"/>
            <w:noWrap/>
            <w:hideMark/>
          </w:tcPr>
          <w:p w14:paraId="6D492F62" w14:textId="77777777" w:rsidR="00117813" w:rsidRPr="00B27C6B" w:rsidRDefault="00117813" w:rsidP="008F3E5D">
            <w:pPr>
              <w:rPr>
                <w:rFonts w:ascii="Arial" w:hAnsi="Arial" w:cs="Arial"/>
                <w:sz w:val="20"/>
                <w:szCs w:val="20"/>
              </w:rPr>
            </w:pPr>
            <w:r w:rsidRPr="00B27C6B">
              <w:rPr>
                <w:rFonts w:ascii="Arial" w:hAnsi="Arial" w:cs="Arial"/>
                <w:sz w:val="20"/>
                <w:szCs w:val="20"/>
              </w:rPr>
              <w:t>Private Data Network</w:t>
            </w:r>
          </w:p>
        </w:tc>
        <w:tc>
          <w:tcPr>
            <w:tcW w:w="2409" w:type="dxa"/>
            <w:noWrap/>
            <w:hideMark/>
          </w:tcPr>
          <w:p w14:paraId="2BABC37B"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77770957" w14:textId="77777777" w:rsidR="00117813" w:rsidRPr="00B27C6B" w:rsidRDefault="00117813" w:rsidP="008F3E5D">
            <w:pPr>
              <w:rPr>
                <w:rFonts w:ascii="Arial" w:hAnsi="Arial" w:cs="Arial"/>
                <w:sz w:val="20"/>
                <w:szCs w:val="20"/>
              </w:rPr>
            </w:pPr>
            <w:r w:rsidRPr="00B27C6B">
              <w:rPr>
                <w:rFonts w:ascii="Arial" w:hAnsi="Arial" w:cs="Arial"/>
                <w:sz w:val="20"/>
                <w:szCs w:val="20"/>
              </w:rPr>
              <w:t>A network or networks that utilises private infrastructure to deliver physically or logically private services</w:t>
            </w:r>
          </w:p>
        </w:tc>
      </w:tr>
      <w:tr w:rsidR="00117813" w:rsidRPr="0069506D" w14:paraId="3539D029" w14:textId="77777777" w:rsidTr="008F3E5D">
        <w:trPr>
          <w:trHeight w:val="1120"/>
        </w:trPr>
        <w:tc>
          <w:tcPr>
            <w:tcW w:w="2122" w:type="dxa"/>
            <w:noWrap/>
            <w:hideMark/>
          </w:tcPr>
          <w:p w14:paraId="3631CB99" w14:textId="77777777" w:rsidR="00117813" w:rsidRPr="00B27C6B" w:rsidRDefault="00117813" w:rsidP="008F3E5D">
            <w:pPr>
              <w:rPr>
                <w:rFonts w:ascii="Arial" w:hAnsi="Arial" w:cs="Arial"/>
                <w:sz w:val="20"/>
                <w:szCs w:val="20"/>
              </w:rPr>
            </w:pPr>
            <w:r w:rsidRPr="00B27C6B">
              <w:rPr>
                <w:rFonts w:ascii="Arial" w:hAnsi="Arial" w:cs="Arial"/>
                <w:sz w:val="20"/>
                <w:szCs w:val="20"/>
              </w:rPr>
              <w:t>Problem</w:t>
            </w:r>
          </w:p>
        </w:tc>
        <w:tc>
          <w:tcPr>
            <w:tcW w:w="2409" w:type="dxa"/>
            <w:noWrap/>
            <w:hideMark/>
          </w:tcPr>
          <w:p w14:paraId="2F5C8CF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C97C3A9" w14:textId="77777777" w:rsidR="00117813" w:rsidRPr="00B27C6B" w:rsidRDefault="00117813" w:rsidP="008F3E5D">
            <w:pPr>
              <w:rPr>
                <w:rFonts w:ascii="Arial" w:hAnsi="Arial" w:cs="Arial"/>
                <w:sz w:val="20"/>
                <w:szCs w:val="20"/>
              </w:rPr>
            </w:pPr>
            <w:r w:rsidRPr="00B27C6B">
              <w:rPr>
                <w:rFonts w:ascii="Arial" w:hAnsi="Arial" w:cs="Arial"/>
                <w:sz w:val="20"/>
                <w:szCs w:val="20"/>
              </w:rPr>
              <w:t>A cause of one or more Incidents. The cause is not usually known at the time a Problem Record is created, and the Problem Management Process is responsible for further investigation.</w:t>
            </w:r>
          </w:p>
        </w:tc>
      </w:tr>
      <w:tr w:rsidR="00117813" w:rsidRPr="0069506D" w14:paraId="333D363B" w14:textId="77777777" w:rsidTr="008F3E5D">
        <w:trPr>
          <w:trHeight w:val="840"/>
        </w:trPr>
        <w:tc>
          <w:tcPr>
            <w:tcW w:w="2122" w:type="dxa"/>
            <w:noWrap/>
            <w:hideMark/>
          </w:tcPr>
          <w:p w14:paraId="05F37D5B" w14:textId="77777777" w:rsidR="00117813" w:rsidRPr="00B27C6B" w:rsidRDefault="00117813" w:rsidP="008F3E5D">
            <w:pPr>
              <w:rPr>
                <w:rFonts w:ascii="Arial" w:hAnsi="Arial" w:cs="Arial"/>
                <w:sz w:val="20"/>
                <w:szCs w:val="20"/>
              </w:rPr>
            </w:pPr>
            <w:r w:rsidRPr="00B27C6B">
              <w:rPr>
                <w:rFonts w:ascii="Arial" w:hAnsi="Arial" w:cs="Arial"/>
                <w:sz w:val="20"/>
                <w:szCs w:val="20"/>
              </w:rPr>
              <w:t>Public Data Network</w:t>
            </w:r>
          </w:p>
        </w:tc>
        <w:tc>
          <w:tcPr>
            <w:tcW w:w="2409" w:type="dxa"/>
            <w:noWrap/>
            <w:hideMark/>
          </w:tcPr>
          <w:p w14:paraId="691CB1F8"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CE473DA" w14:textId="77777777" w:rsidR="00117813" w:rsidRPr="00B27C6B" w:rsidRDefault="00117813" w:rsidP="008F3E5D">
            <w:pPr>
              <w:rPr>
                <w:rFonts w:ascii="Arial" w:hAnsi="Arial" w:cs="Arial"/>
                <w:sz w:val="20"/>
                <w:szCs w:val="20"/>
              </w:rPr>
            </w:pPr>
            <w:r w:rsidRPr="00B27C6B">
              <w:rPr>
                <w:rFonts w:ascii="Arial" w:hAnsi="Arial" w:cs="Arial"/>
                <w:sz w:val="20"/>
                <w:szCs w:val="20"/>
              </w:rPr>
              <w:t>A network or networks that utilises publicly available, shared infrastructure such as mobile networks or the Internet</w:t>
            </w:r>
          </w:p>
        </w:tc>
      </w:tr>
      <w:tr w:rsidR="00117813" w:rsidRPr="0069506D" w14:paraId="73C230AA" w14:textId="77777777" w:rsidTr="008F3E5D">
        <w:trPr>
          <w:trHeight w:val="840"/>
        </w:trPr>
        <w:tc>
          <w:tcPr>
            <w:tcW w:w="2122" w:type="dxa"/>
            <w:hideMark/>
          </w:tcPr>
          <w:p w14:paraId="4E564C93" w14:textId="77777777" w:rsidR="00117813" w:rsidRPr="00B27C6B" w:rsidRDefault="00117813" w:rsidP="008F3E5D">
            <w:pPr>
              <w:rPr>
                <w:rFonts w:ascii="Arial" w:hAnsi="Arial" w:cs="Arial"/>
                <w:sz w:val="20"/>
                <w:szCs w:val="20"/>
              </w:rPr>
            </w:pPr>
            <w:r w:rsidRPr="00B27C6B">
              <w:rPr>
                <w:rFonts w:ascii="Arial" w:hAnsi="Arial" w:cs="Arial"/>
                <w:sz w:val="20"/>
                <w:szCs w:val="20"/>
              </w:rPr>
              <w:t>Public Holidays</w:t>
            </w:r>
          </w:p>
        </w:tc>
        <w:tc>
          <w:tcPr>
            <w:tcW w:w="2409" w:type="dxa"/>
            <w:hideMark/>
          </w:tcPr>
          <w:p w14:paraId="5FC486C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117294C6" w14:textId="77777777" w:rsidR="00117813" w:rsidRPr="00B27C6B" w:rsidRDefault="00117813" w:rsidP="008F3E5D">
            <w:pPr>
              <w:rPr>
                <w:rFonts w:ascii="Arial" w:hAnsi="Arial" w:cs="Arial"/>
                <w:sz w:val="20"/>
                <w:szCs w:val="20"/>
              </w:rPr>
            </w:pPr>
            <w:r w:rsidRPr="00B27C6B">
              <w:rPr>
                <w:rFonts w:ascii="Arial" w:hAnsi="Arial" w:cs="Arial"/>
                <w:sz w:val="20"/>
                <w:szCs w:val="20"/>
              </w:rPr>
              <w:t>All NSW public holidays as gazetted, except for Bank Holidays specific to only banks and financial institutions as per the Retail Act.</w:t>
            </w:r>
          </w:p>
        </w:tc>
      </w:tr>
      <w:tr w:rsidR="00117813" w:rsidRPr="0069506D" w14:paraId="229040AE" w14:textId="77777777" w:rsidTr="008F3E5D">
        <w:trPr>
          <w:trHeight w:val="290"/>
        </w:trPr>
        <w:tc>
          <w:tcPr>
            <w:tcW w:w="2122" w:type="dxa"/>
            <w:noWrap/>
            <w:hideMark/>
          </w:tcPr>
          <w:p w14:paraId="7BD1E78F" w14:textId="77777777" w:rsidR="00117813" w:rsidRPr="00B27C6B" w:rsidRDefault="00117813" w:rsidP="008F3E5D">
            <w:pPr>
              <w:rPr>
                <w:rFonts w:ascii="Arial" w:hAnsi="Arial" w:cs="Arial"/>
                <w:sz w:val="20"/>
                <w:szCs w:val="20"/>
              </w:rPr>
            </w:pPr>
            <w:r w:rsidRPr="00B27C6B">
              <w:rPr>
                <w:rFonts w:ascii="Arial" w:hAnsi="Arial" w:cs="Arial"/>
                <w:sz w:val="20"/>
                <w:szCs w:val="20"/>
              </w:rPr>
              <w:t>QoS</w:t>
            </w:r>
          </w:p>
        </w:tc>
        <w:tc>
          <w:tcPr>
            <w:tcW w:w="2409" w:type="dxa"/>
            <w:hideMark/>
          </w:tcPr>
          <w:p w14:paraId="3EAD5841" w14:textId="77777777" w:rsidR="00117813" w:rsidRPr="00B27C6B" w:rsidRDefault="00117813" w:rsidP="008F3E5D">
            <w:pPr>
              <w:rPr>
                <w:rFonts w:ascii="Arial" w:hAnsi="Arial" w:cs="Arial"/>
                <w:sz w:val="20"/>
                <w:szCs w:val="20"/>
              </w:rPr>
            </w:pPr>
            <w:r w:rsidRPr="00B27C6B">
              <w:rPr>
                <w:rFonts w:ascii="Arial" w:hAnsi="Arial" w:cs="Arial"/>
                <w:sz w:val="20"/>
                <w:szCs w:val="20"/>
              </w:rPr>
              <w:t>Quality of Service</w:t>
            </w:r>
          </w:p>
        </w:tc>
        <w:tc>
          <w:tcPr>
            <w:tcW w:w="5097" w:type="dxa"/>
            <w:hideMark/>
          </w:tcPr>
          <w:p w14:paraId="1B1F8078"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BE0AE1C" w14:textId="77777777" w:rsidTr="008F3E5D">
        <w:trPr>
          <w:trHeight w:val="290"/>
        </w:trPr>
        <w:tc>
          <w:tcPr>
            <w:tcW w:w="2122" w:type="dxa"/>
            <w:noWrap/>
            <w:hideMark/>
          </w:tcPr>
          <w:p w14:paraId="130E18D3" w14:textId="77777777" w:rsidR="00117813" w:rsidRPr="00B27C6B" w:rsidRDefault="00117813" w:rsidP="008F3E5D">
            <w:pPr>
              <w:rPr>
                <w:rFonts w:ascii="Arial" w:hAnsi="Arial" w:cs="Arial"/>
                <w:sz w:val="20"/>
                <w:szCs w:val="20"/>
              </w:rPr>
            </w:pPr>
            <w:r w:rsidRPr="00B27C6B">
              <w:rPr>
                <w:rFonts w:ascii="Arial" w:hAnsi="Arial" w:cs="Arial"/>
                <w:sz w:val="20"/>
                <w:szCs w:val="20"/>
              </w:rPr>
              <w:t>RACI</w:t>
            </w:r>
          </w:p>
        </w:tc>
        <w:tc>
          <w:tcPr>
            <w:tcW w:w="2409" w:type="dxa"/>
            <w:hideMark/>
          </w:tcPr>
          <w:p w14:paraId="1EDB0051" w14:textId="77777777" w:rsidR="00117813" w:rsidRPr="00B27C6B" w:rsidRDefault="00117813" w:rsidP="008F3E5D">
            <w:pPr>
              <w:rPr>
                <w:rFonts w:ascii="Arial" w:hAnsi="Arial" w:cs="Arial"/>
                <w:sz w:val="20"/>
                <w:szCs w:val="20"/>
              </w:rPr>
            </w:pPr>
            <w:r w:rsidRPr="00B27C6B">
              <w:rPr>
                <w:rFonts w:ascii="Arial" w:hAnsi="Arial" w:cs="Arial"/>
                <w:sz w:val="20"/>
                <w:szCs w:val="20"/>
              </w:rPr>
              <w:t>Responsible, Accountable, Contributor, Informed</w:t>
            </w:r>
          </w:p>
        </w:tc>
        <w:tc>
          <w:tcPr>
            <w:tcW w:w="5097" w:type="dxa"/>
            <w:hideMark/>
          </w:tcPr>
          <w:p w14:paraId="52A7D69A"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AF8814F" w14:textId="77777777" w:rsidTr="008F3E5D">
        <w:trPr>
          <w:trHeight w:val="560"/>
        </w:trPr>
        <w:tc>
          <w:tcPr>
            <w:tcW w:w="2122" w:type="dxa"/>
            <w:noWrap/>
            <w:hideMark/>
          </w:tcPr>
          <w:p w14:paraId="45842BAF" w14:textId="77777777" w:rsidR="00117813" w:rsidRPr="00B27C6B" w:rsidRDefault="00117813" w:rsidP="008F3E5D">
            <w:pPr>
              <w:rPr>
                <w:rFonts w:ascii="Arial" w:hAnsi="Arial" w:cs="Arial"/>
                <w:sz w:val="20"/>
                <w:szCs w:val="20"/>
              </w:rPr>
            </w:pPr>
            <w:r w:rsidRPr="00B27C6B">
              <w:rPr>
                <w:rFonts w:ascii="Arial" w:hAnsi="Arial" w:cs="Arial"/>
                <w:sz w:val="20"/>
                <w:szCs w:val="20"/>
              </w:rPr>
              <w:t>Resolver Group</w:t>
            </w:r>
          </w:p>
        </w:tc>
        <w:tc>
          <w:tcPr>
            <w:tcW w:w="2409" w:type="dxa"/>
            <w:noWrap/>
            <w:hideMark/>
          </w:tcPr>
          <w:p w14:paraId="7A8CA54C"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00AE54D1" w14:textId="77777777" w:rsidR="00117813" w:rsidRPr="00B27C6B" w:rsidRDefault="00117813" w:rsidP="008F3E5D">
            <w:pPr>
              <w:rPr>
                <w:rFonts w:ascii="Arial" w:hAnsi="Arial" w:cs="Arial"/>
                <w:sz w:val="20"/>
                <w:szCs w:val="20"/>
              </w:rPr>
            </w:pPr>
            <w:r w:rsidRPr="00B27C6B">
              <w:rPr>
                <w:rFonts w:ascii="Arial" w:hAnsi="Arial" w:cs="Arial"/>
                <w:sz w:val="20"/>
                <w:szCs w:val="20"/>
              </w:rPr>
              <w:t>Specialised groups that have the knowledge and skill to solve an Incident or Problem.</w:t>
            </w:r>
          </w:p>
        </w:tc>
      </w:tr>
      <w:tr w:rsidR="00117813" w:rsidRPr="0069506D" w14:paraId="691F5A35" w14:textId="77777777" w:rsidTr="008F3E5D">
        <w:trPr>
          <w:trHeight w:val="290"/>
        </w:trPr>
        <w:tc>
          <w:tcPr>
            <w:tcW w:w="2122" w:type="dxa"/>
            <w:noWrap/>
            <w:hideMark/>
          </w:tcPr>
          <w:p w14:paraId="6A85940E" w14:textId="77777777" w:rsidR="00117813" w:rsidRPr="00B27C6B" w:rsidRDefault="00117813" w:rsidP="008F3E5D">
            <w:pPr>
              <w:rPr>
                <w:rFonts w:ascii="Arial" w:hAnsi="Arial" w:cs="Arial"/>
                <w:sz w:val="20"/>
                <w:szCs w:val="20"/>
              </w:rPr>
            </w:pPr>
            <w:r w:rsidRPr="00B27C6B">
              <w:rPr>
                <w:rFonts w:ascii="Arial" w:hAnsi="Arial" w:cs="Arial"/>
                <w:sz w:val="20"/>
                <w:szCs w:val="20"/>
              </w:rPr>
              <w:t>R-OADM</w:t>
            </w:r>
          </w:p>
        </w:tc>
        <w:tc>
          <w:tcPr>
            <w:tcW w:w="2409" w:type="dxa"/>
            <w:hideMark/>
          </w:tcPr>
          <w:p w14:paraId="218DD905" w14:textId="77777777" w:rsidR="00117813" w:rsidRPr="00B27C6B" w:rsidRDefault="00117813" w:rsidP="008F3E5D">
            <w:pPr>
              <w:rPr>
                <w:rFonts w:ascii="Arial" w:hAnsi="Arial" w:cs="Arial"/>
                <w:sz w:val="20"/>
                <w:szCs w:val="20"/>
              </w:rPr>
            </w:pPr>
            <w:r w:rsidRPr="00B27C6B">
              <w:rPr>
                <w:rFonts w:ascii="Arial" w:hAnsi="Arial" w:cs="Arial"/>
                <w:sz w:val="20"/>
                <w:szCs w:val="20"/>
              </w:rPr>
              <w:t>Reconfigurable Optical Add-Drop Multiplexer</w:t>
            </w:r>
          </w:p>
        </w:tc>
        <w:tc>
          <w:tcPr>
            <w:tcW w:w="5097" w:type="dxa"/>
            <w:hideMark/>
          </w:tcPr>
          <w:p w14:paraId="59CB58E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E52BB69" w14:textId="77777777" w:rsidTr="008F3E5D">
        <w:trPr>
          <w:trHeight w:val="560"/>
        </w:trPr>
        <w:tc>
          <w:tcPr>
            <w:tcW w:w="2122" w:type="dxa"/>
            <w:noWrap/>
            <w:hideMark/>
          </w:tcPr>
          <w:p w14:paraId="72D4827C" w14:textId="77777777" w:rsidR="00117813" w:rsidRPr="00B27C6B" w:rsidRDefault="00117813" w:rsidP="008F3E5D">
            <w:pPr>
              <w:rPr>
                <w:rFonts w:ascii="Arial" w:hAnsi="Arial" w:cs="Arial"/>
                <w:sz w:val="20"/>
                <w:szCs w:val="20"/>
              </w:rPr>
            </w:pPr>
            <w:r w:rsidRPr="00B27C6B">
              <w:rPr>
                <w:rFonts w:ascii="Arial" w:hAnsi="Arial" w:cs="Arial"/>
                <w:sz w:val="20"/>
                <w:szCs w:val="20"/>
              </w:rPr>
              <w:t>Root Cause</w:t>
            </w:r>
          </w:p>
        </w:tc>
        <w:tc>
          <w:tcPr>
            <w:tcW w:w="2409" w:type="dxa"/>
            <w:noWrap/>
            <w:hideMark/>
          </w:tcPr>
          <w:p w14:paraId="5D9ECA1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2FBB44FF" w14:textId="77777777" w:rsidR="00117813" w:rsidRPr="00B27C6B" w:rsidRDefault="00117813" w:rsidP="008F3E5D">
            <w:pPr>
              <w:rPr>
                <w:rFonts w:ascii="Arial" w:hAnsi="Arial" w:cs="Arial"/>
                <w:sz w:val="20"/>
                <w:szCs w:val="20"/>
              </w:rPr>
            </w:pPr>
            <w:r w:rsidRPr="00B27C6B">
              <w:rPr>
                <w:rFonts w:ascii="Arial" w:hAnsi="Arial" w:cs="Arial"/>
                <w:sz w:val="20"/>
                <w:szCs w:val="20"/>
              </w:rPr>
              <w:t>The underlying or original cause of an incident or problem.</w:t>
            </w:r>
          </w:p>
        </w:tc>
      </w:tr>
      <w:tr w:rsidR="00117813" w:rsidRPr="0069506D" w14:paraId="692E00A6" w14:textId="77777777" w:rsidTr="008F3E5D">
        <w:trPr>
          <w:trHeight w:val="290"/>
        </w:trPr>
        <w:tc>
          <w:tcPr>
            <w:tcW w:w="2122" w:type="dxa"/>
            <w:noWrap/>
            <w:hideMark/>
          </w:tcPr>
          <w:p w14:paraId="06EC7DA5" w14:textId="77777777" w:rsidR="00117813" w:rsidRPr="00B27C6B" w:rsidRDefault="00117813" w:rsidP="008F3E5D">
            <w:pPr>
              <w:rPr>
                <w:rFonts w:ascii="Arial" w:hAnsi="Arial" w:cs="Arial"/>
                <w:sz w:val="20"/>
                <w:szCs w:val="20"/>
              </w:rPr>
            </w:pPr>
            <w:r w:rsidRPr="00B27C6B">
              <w:rPr>
                <w:rFonts w:ascii="Arial" w:hAnsi="Arial" w:cs="Arial"/>
                <w:sz w:val="20"/>
                <w:szCs w:val="20"/>
              </w:rPr>
              <w:t>RSP</w:t>
            </w:r>
          </w:p>
        </w:tc>
        <w:tc>
          <w:tcPr>
            <w:tcW w:w="2409" w:type="dxa"/>
            <w:hideMark/>
          </w:tcPr>
          <w:p w14:paraId="399CD5E5" w14:textId="77777777" w:rsidR="00117813" w:rsidRPr="00B27C6B" w:rsidRDefault="00117813" w:rsidP="008F3E5D">
            <w:pPr>
              <w:rPr>
                <w:rFonts w:ascii="Arial" w:hAnsi="Arial" w:cs="Arial"/>
                <w:sz w:val="20"/>
                <w:szCs w:val="20"/>
              </w:rPr>
            </w:pPr>
            <w:r w:rsidRPr="00B27C6B">
              <w:rPr>
                <w:rFonts w:ascii="Arial" w:hAnsi="Arial" w:cs="Arial"/>
                <w:sz w:val="20"/>
                <w:szCs w:val="20"/>
              </w:rPr>
              <w:t>Retail Service Provider</w:t>
            </w:r>
          </w:p>
        </w:tc>
        <w:tc>
          <w:tcPr>
            <w:tcW w:w="5097" w:type="dxa"/>
            <w:hideMark/>
          </w:tcPr>
          <w:p w14:paraId="50C6797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660A79E" w14:textId="77777777" w:rsidTr="008F3E5D">
        <w:trPr>
          <w:trHeight w:val="840"/>
        </w:trPr>
        <w:tc>
          <w:tcPr>
            <w:tcW w:w="2122" w:type="dxa"/>
            <w:noWrap/>
            <w:hideMark/>
          </w:tcPr>
          <w:p w14:paraId="24DBD246" w14:textId="77777777" w:rsidR="00117813" w:rsidRPr="00B27C6B" w:rsidRDefault="00117813" w:rsidP="008F3E5D">
            <w:pPr>
              <w:rPr>
                <w:rFonts w:ascii="Arial" w:hAnsi="Arial" w:cs="Arial"/>
                <w:sz w:val="20"/>
                <w:szCs w:val="20"/>
              </w:rPr>
            </w:pPr>
            <w:r w:rsidRPr="00B27C6B">
              <w:rPr>
                <w:rFonts w:ascii="Arial" w:hAnsi="Arial" w:cs="Arial"/>
                <w:sz w:val="20"/>
                <w:szCs w:val="20"/>
              </w:rPr>
              <w:t>Sandboxing</w:t>
            </w:r>
          </w:p>
        </w:tc>
        <w:tc>
          <w:tcPr>
            <w:tcW w:w="2409" w:type="dxa"/>
            <w:noWrap/>
            <w:hideMark/>
          </w:tcPr>
          <w:p w14:paraId="201E857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4DF335B8" w14:textId="77777777" w:rsidR="00117813" w:rsidRPr="00B27C6B" w:rsidRDefault="00117813" w:rsidP="008F3E5D">
            <w:pPr>
              <w:rPr>
                <w:rFonts w:ascii="Arial" w:hAnsi="Arial" w:cs="Arial"/>
                <w:sz w:val="20"/>
                <w:szCs w:val="20"/>
              </w:rPr>
            </w:pPr>
            <w:r w:rsidRPr="00B27C6B">
              <w:rPr>
                <w:rFonts w:ascii="Arial" w:hAnsi="Arial" w:cs="Arial"/>
                <w:sz w:val="20"/>
                <w:szCs w:val="20"/>
              </w:rPr>
              <w:t>A security mechanism for separating untested or untrusted programs or code to mitigate system failures or software vulnerabilities from spreading.</w:t>
            </w:r>
          </w:p>
        </w:tc>
      </w:tr>
      <w:tr w:rsidR="00117813" w:rsidRPr="0069506D" w14:paraId="179F5EAF" w14:textId="77777777" w:rsidTr="008F3E5D">
        <w:trPr>
          <w:trHeight w:val="560"/>
        </w:trPr>
        <w:tc>
          <w:tcPr>
            <w:tcW w:w="2122" w:type="dxa"/>
            <w:noWrap/>
            <w:hideMark/>
          </w:tcPr>
          <w:p w14:paraId="450B0EB9" w14:textId="77777777" w:rsidR="00117813" w:rsidRPr="00B27C6B" w:rsidRDefault="00117813" w:rsidP="008F3E5D">
            <w:pPr>
              <w:rPr>
                <w:rFonts w:ascii="Arial" w:hAnsi="Arial" w:cs="Arial"/>
                <w:sz w:val="20"/>
                <w:szCs w:val="20"/>
              </w:rPr>
            </w:pPr>
            <w:r w:rsidRPr="00B27C6B">
              <w:rPr>
                <w:rFonts w:ascii="Arial" w:hAnsi="Arial" w:cs="Arial"/>
                <w:sz w:val="20"/>
                <w:szCs w:val="20"/>
              </w:rPr>
              <w:t>Satellite</w:t>
            </w:r>
          </w:p>
        </w:tc>
        <w:tc>
          <w:tcPr>
            <w:tcW w:w="2409" w:type="dxa"/>
            <w:noWrap/>
            <w:hideMark/>
          </w:tcPr>
          <w:p w14:paraId="54409D22"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4DD8F798" w14:textId="77777777" w:rsidR="00117813" w:rsidRPr="00B27C6B" w:rsidRDefault="00117813" w:rsidP="008F3E5D">
            <w:pPr>
              <w:rPr>
                <w:rFonts w:ascii="Arial" w:hAnsi="Arial" w:cs="Arial"/>
                <w:sz w:val="20"/>
                <w:szCs w:val="20"/>
              </w:rPr>
            </w:pPr>
            <w:r w:rsidRPr="00B27C6B">
              <w:rPr>
                <w:rFonts w:ascii="Arial" w:hAnsi="Arial" w:cs="Arial"/>
                <w:sz w:val="20"/>
                <w:szCs w:val="20"/>
              </w:rPr>
              <w:t>Satellite based connectivity to deliver NBN connectivity</w:t>
            </w:r>
          </w:p>
        </w:tc>
      </w:tr>
      <w:tr w:rsidR="00117813" w:rsidRPr="0069506D" w14:paraId="60D5F1DB" w14:textId="77777777" w:rsidTr="008F3E5D">
        <w:trPr>
          <w:trHeight w:val="290"/>
        </w:trPr>
        <w:tc>
          <w:tcPr>
            <w:tcW w:w="2122" w:type="dxa"/>
            <w:noWrap/>
            <w:hideMark/>
          </w:tcPr>
          <w:p w14:paraId="58001898" w14:textId="77777777" w:rsidR="00117813" w:rsidRPr="00B27C6B" w:rsidRDefault="00117813" w:rsidP="008F3E5D">
            <w:pPr>
              <w:rPr>
                <w:rFonts w:ascii="Arial" w:hAnsi="Arial" w:cs="Arial"/>
                <w:sz w:val="20"/>
                <w:szCs w:val="20"/>
              </w:rPr>
            </w:pPr>
            <w:r w:rsidRPr="00B27C6B">
              <w:rPr>
                <w:rFonts w:ascii="Arial" w:hAnsi="Arial" w:cs="Arial"/>
                <w:sz w:val="20"/>
                <w:szCs w:val="20"/>
              </w:rPr>
              <w:t>SDN</w:t>
            </w:r>
          </w:p>
        </w:tc>
        <w:tc>
          <w:tcPr>
            <w:tcW w:w="2409" w:type="dxa"/>
            <w:hideMark/>
          </w:tcPr>
          <w:p w14:paraId="16BC61D4" w14:textId="77777777" w:rsidR="00117813" w:rsidRPr="00B27C6B" w:rsidRDefault="00117813" w:rsidP="008F3E5D">
            <w:pPr>
              <w:rPr>
                <w:rFonts w:ascii="Arial" w:hAnsi="Arial" w:cs="Arial"/>
                <w:sz w:val="20"/>
                <w:szCs w:val="20"/>
              </w:rPr>
            </w:pPr>
            <w:r w:rsidRPr="00B27C6B">
              <w:rPr>
                <w:rFonts w:ascii="Arial" w:hAnsi="Arial" w:cs="Arial"/>
                <w:sz w:val="20"/>
                <w:szCs w:val="20"/>
              </w:rPr>
              <w:t>Software Defined Network</w:t>
            </w:r>
          </w:p>
        </w:tc>
        <w:tc>
          <w:tcPr>
            <w:tcW w:w="5097" w:type="dxa"/>
            <w:hideMark/>
          </w:tcPr>
          <w:p w14:paraId="5401B6F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65DABCC8" w14:textId="77777777" w:rsidTr="008F3E5D">
        <w:trPr>
          <w:trHeight w:val="290"/>
        </w:trPr>
        <w:tc>
          <w:tcPr>
            <w:tcW w:w="2122" w:type="dxa"/>
            <w:noWrap/>
            <w:hideMark/>
          </w:tcPr>
          <w:p w14:paraId="0AAC589F" w14:textId="77777777" w:rsidR="00117813" w:rsidRPr="00B27C6B" w:rsidRDefault="00117813" w:rsidP="008F3E5D">
            <w:pPr>
              <w:rPr>
                <w:rFonts w:ascii="Arial" w:hAnsi="Arial" w:cs="Arial"/>
                <w:sz w:val="20"/>
                <w:szCs w:val="20"/>
              </w:rPr>
            </w:pPr>
            <w:r w:rsidRPr="00B27C6B">
              <w:rPr>
                <w:rFonts w:ascii="Arial" w:hAnsi="Arial" w:cs="Arial"/>
                <w:sz w:val="20"/>
                <w:szCs w:val="20"/>
              </w:rPr>
              <w:t>SD-WAN</w:t>
            </w:r>
          </w:p>
        </w:tc>
        <w:tc>
          <w:tcPr>
            <w:tcW w:w="2409" w:type="dxa"/>
            <w:hideMark/>
          </w:tcPr>
          <w:p w14:paraId="10D07B1F" w14:textId="77777777" w:rsidR="00117813" w:rsidRPr="00B27C6B" w:rsidRDefault="00117813" w:rsidP="008F3E5D">
            <w:pPr>
              <w:rPr>
                <w:rFonts w:ascii="Arial" w:hAnsi="Arial" w:cs="Arial"/>
                <w:sz w:val="20"/>
                <w:szCs w:val="20"/>
              </w:rPr>
            </w:pPr>
            <w:r w:rsidRPr="00B27C6B">
              <w:rPr>
                <w:rFonts w:ascii="Arial" w:hAnsi="Arial" w:cs="Arial"/>
                <w:sz w:val="20"/>
                <w:szCs w:val="20"/>
              </w:rPr>
              <w:t>Software Defined Wide Area Network</w:t>
            </w:r>
          </w:p>
        </w:tc>
        <w:tc>
          <w:tcPr>
            <w:tcW w:w="5097" w:type="dxa"/>
            <w:hideMark/>
          </w:tcPr>
          <w:p w14:paraId="290FFFF2"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CCCBCB4" w14:textId="77777777" w:rsidTr="008F3E5D">
        <w:trPr>
          <w:trHeight w:val="290"/>
        </w:trPr>
        <w:tc>
          <w:tcPr>
            <w:tcW w:w="2122" w:type="dxa"/>
            <w:noWrap/>
            <w:hideMark/>
          </w:tcPr>
          <w:p w14:paraId="138924A4" w14:textId="77777777" w:rsidR="00117813" w:rsidRPr="00B27C6B" w:rsidRDefault="00117813" w:rsidP="008F3E5D">
            <w:pPr>
              <w:rPr>
                <w:rFonts w:ascii="Arial" w:hAnsi="Arial" w:cs="Arial"/>
                <w:sz w:val="20"/>
                <w:szCs w:val="20"/>
              </w:rPr>
            </w:pPr>
            <w:r w:rsidRPr="00B27C6B">
              <w:rPr>
                <w:rFonts w:ascii="Arial" w:hAnsi="Arial" w:cs="Arial"/>
                <w:sz w:val="20"/>
                <w:szCs w:val="20"/>
              </w:rPr>
              <w:t>SD-WANaaS</w:t>
            </w:r>
          </w:p>
        </w:tc>
        <w:tc>
          <w:tcPr>
            <w:tcW w:w="2409" w:type="dxa"/>
            <w:hideMark/>
          </w:tcPr>
          <w:p w14:paraId="0F4F7535" w14:textId="77777777" w:rsidR="00117813" w:rsidRPr="00B27C6B" w:rsidRDefault="00117813" w:rsidP="008F3E5D">
            <w:pPr>
              <w:rPr>
                <w:rFonts w:ascii="Arial" w:hAnsi="Arial" w:cs="Arial"/>
                <w:sz w:val="20"/>
                <w:szCs w:val="20"/>
              </w:rPr>
            </w:pPr>
            <w:r w:rsidRPr="00B27C6B">
              <w:rPr>
                <w:rFonts w:ascii="Arial" w:hAnsi="Arial" w:cs="Arial"/>
                <w:sz w:val="20"/>
                <w:szCs w:val="20"/>
              </w:rPr>
              <w:t>SD-WAN-as-a-Service</w:t>
            </w:r>
          </w:p>
        </w:tc>
        <w:tc>
          <w:tcPr>
            <w:tcW w:w="5097" w:type="dxa"/>
            <w:hideMark/>
          </w:tcPr>
          <w:p w14:paraId="76502C9F"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AFD4CD0" w14:textId="77777777" w:rsidTr="008F3E5D">
        <w:trPr>
          <w:trHeight w:val="1120"/>
        </w:trPr>
        <w:tc>
          <w:tcPr>
            <w:tcW w:w="2122" w:type="dxa"/>
            <w:noWrap/>
            <w:hideMark/>
          </w:tcPr>
          <w:p w14:paraId="557049CA" w14:textId="77777777" w:rsidR="00117813" w:rsidRPr="00B27C6B" w:rsidRDefault="00117813" w:rsidP="008F3E5D">
            <w:pPr>
              <w:rPr>
                <w:rFonts w:ascii="Arial" w:hAnsi="Arial" w:cs="Arial"/>
                <w:sz w:val="20"/>
                <w:szCs w:val="20"/>
              </w:rPr>
            </w:pPr>
            <w:r w:rsidRPr="00B27C6B">
              <w:rPr>
                <w:rFonts w:ascii="Arial" w:hAnsi="Arial" w:cs="Arial"/>
                <w:sz w:val="20"/>
                <w:szCs w:val="20"/>
              </w:rPr>
              <w:t>Service Window</w:t>
            </w:r>
          </w:p>
        </w:tc>
        <w:tc>
          <w:tcPr>
            <w:tcW w:w="2409" w:type="dxa"/>
            <w:noWrap/>
            <w:hideMark/>
          </w:tcPr>
          <w:p w14:paraId="4FCBA2B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522E72F7" w14:textId="77777777" w:rsidR="00117813" w:rsidRPr="00B27C6B" w:rsidRDefault="00117813" w:rsidP="008F3E5D">
            <w:pPr>
              <w:rPr>
                <w:rFonts w:ascii="Arial" w:hAnsi="Arial" w:cs="Arial"/>
                <w:sz w:val="20"/>
                <w:szCs w:val="20"/>
              </w:rPr>
            </w:pPr>
            <w:r w:rsidRPr="00B27C6B">
              <w:rPr>
                <w:rFonts w:ascii="Arial" w:hAnsi="Arial" w:cs="Arial"/>
                <w:sz w:val="20"/>
                <w:szCs w:val="20"/>
              </w:rPr>
              <w:t>Service window is defined as the timeframe within which service availability and service management (incident response, incident resolve) are measured and managed.</w:t>
            </w:r>
          </w:p>
        </w:tc>
      </w:tr>
      <w:tr w:rsidR="00117813" w:rsidRPr="0069506D" w14:paraId="0C225EBA" w14:textId="77777777" w:rsidTr="008F3E5D">
        <w:trPr>
          <w:trHeight w:val="560"/>
        </w:trPr>
        <w:tc>
          <w:tcPr>
            <w:tcW w:w="2122" w:type="dxa"/>
            <w:hideMark/>
          </w:tcPr>
          <w:p w14:paraId="4278B4A9" w14:textId="77777777" w:rsidR="00117813" w:rsidRPr="00B27C6B" w:rsidRDefault="00117813" w:rsidP="008F3E5D">
            <w:pPr>
              <w:rPr>
                <w:rFonts w:ascii="Arial" w:hAnsi="Arial" w:cs="Arial"/>
                <w:sz w:val="20"/>
                <w:szCs w:val="20"/>
              </w:rPr>
            </w:pPr>
            <w:r w:rsidRPr="00B27C6B">
              <w:rPr>
                <w:rFonts w:ascii="Arial" w:hAnsi="Arial" w:cs="Arial"/>
                <w:sz w:val="20"/>
                <w:szCs w:val="20"/>
              </w:rPr>
              <w:t>Significant Event</w:t>
            </w:r>
          </w:p>
        </w:tc>
        <w:tc>
          <w:tcPr>
            <w:tcW w:w="2409" w:type="dxa"/>
            <w:hideMark/>
          </w:tcPr>
          <w:p w14:paraId="2BB77CDB"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393D9FA5" w14:textId="77777777" w:rsidR="00117813" w:rsidRPr="00B27C6B" w:rsidRDefault="00117813" w:rsidP="008F3E5D">
            <w:pPr>
              <w:rPr>
                <w:rFonts w:ascii="Arial" w:hAnsi="Arial" w:cs="Arial"/>
                <w:sz w:val="20"/>
                <w:szCs w:val="20"/>
              </w:rPr>
            </w:pPr>
            <w:r w:rsidRPr="00B27C6B">
              <w:rPr>
                <w:rFonts w:ascii="Arial" w:hAnsi="Arial" w:cs="Arial"/>
                <w:sz w:val="20"/>
                <w:szCs w:val="20"/>
              </w:rPr>
              <w:t>This is an event that materially impacts a Customer, and is likely to be a P1 or P2.</w:t>
            </w:r>
          </w:p>
        </w:tc>
      </w:tr>
      <w:tr w:rsidR="00117813" w:rsidRPr="0069506D" w14:paraId="14E0CD18" w14:textId="77777777" w:rsidTr="008F3E5D">
        <w:trPr>
          <w:trHeight w:val="290"/>
        </w:trPr>
        <w:tc>
          <w:tcPr>
            <w:tcW w:w="2122" w:type="dxa"/>
            <w:noWrap/>
            <w:hideMark/>
          </w:tcPr>
          <w:p w14:paraId="1D98BA9F" w14:textId="77777777" w:rsidR="00117813" w:rsidRPr="00B27C6B" w:rsidRDefault="00117813" w:rsidP="008F3E5D">
            <w:pPr>
              <w:rPr>
                <w:rFonts w:ascii="Arial" w:hAnsi="Arial" w:cs="Arial"/>
                <w:sz w:val="20"/>
                <w:szCs w:val="20"/>
              </w:rPr>
            </w:pPr>
            <w:r w:rsidRPr="00B27C6B">
              <w:rPr>
                <w:rFonts w:ascii="Arial" w:hAnsi="Arial" w:cs="Arial"/>
                <w:sz w:val="20"/>
                <w:szCs w:val="20"/>
              </w:rPr>
              <w:t>SIP</w:t>
            </w:r>
          </w:p>
        </w:tc>
        <w:tc>
          <w:tcPr>
            <w:tcW w:w="2409" w:type="dxa"/>
            <w:hideMark/>
          </w:tcPr>
          <w:p w14:paraId="073C3052" w14:textId="77777777" w:rsidR="00117813" w:rsidRPr="00B27C6B" w:rsidRDefault="00117813" w:rsidP="008F3E5D">
            <w:pPr>
              <w:rPr>
                <w:rFonts w:ascii="Arial" w:hAnsi="Arial" w:cs="Arial"/>
                <w:sz w:val="20"/>
                <w:szCs w:val="20"/>
              </w:rPr>
            </w:pPr>
            <w:r w:rsidRPr="00B27C6B">
              <w:rPr>
                <w:rFonts w:ascii="Arial" w:hAnsi="Arial" w:cs="Arial"/>
                <w:sz w:val="20"/>
                <w:szCs w:val="20"/>
              </w:rPr>
              <w:t xml:space="preserve">Session Initiation Protocol. </w:t>
            </w:r>
          </w:p>
        </w:tc>
        <w:tc>
          <w:tcPr>
            <w:tcW w:w="5097" w:type="dxa"/>
            <w:hideMark/>
          </w:tcPr>
          <w:p w14:paraId="2B166300"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02DB3EC8" w14:textId="77777777" w:rsidTr="008F3E5D">
        <w:trPr>
          <w:trHeight w:val="290"/>
        </w:trPr>
        <w:tc>
          <w:tcPr>
            <w:tcW w:w="2122" w:type="dxa"/>
            <w:noWrap/>
            <w:hideMark/>
          </w:tcPr>
          <w:p w14:paraId="0F28E03F" w14:textId="77777777" w:rsidR="00117813" w:rsidRPr="00B27C6B" w:rsidRDefault="00117813" w:rsidP="008F3E5D">
            <w:pPr>
              <w:rPr>
                <w:rFonts w:ascii="Arial" w:hAnsi="Arial" w:cs="Arial"/>
                <w:sz w:val="20"/>
                <w:szCs w:val="20"/>
              </w:rPr>
            </w:pPr>
            <w:r w:rsidRPr="00B27C6B">
              <w:rPr>
                <w:rFonts w:ascii="Arial" w:hAnsi="Arial" w:cs="Arial"/>
                <w:sz w:val="20"/>
                <w:szCs w:val="20"/>
              </w:rPr>
              <w:t>SLA</w:t>
            </w:r>
          </w:p>
        </w:tc>
        <w:tc>
          <w:tcPr>
            <w:tcW w:w="2409" w:type="dxa"/>
            <w:hideMark/>
          </w:tcPr>
          <w:p w14:paraId="2E2F9227" w14:textId="77777777" w:rsidR="00117813" w:rsidRPr="00B27C6B" w:rsidRDefault="00117813" w:rsidP="008F3E5D">
            <w:pPr>
              <w:rPr>
                <w:rFonts w:ascii="Arial" w:hAnsi="Arial" w:cs="Arial"/>
                <w:sz w:val="20"/>
                <w:szCs w:val="20"/>
              </w:rPr>
            </w:pPr>
            <w:r w:rsidRPr="00B27C6B">
              <w:rPr>
                <w:rFonts w:ascii="Arial" w:hAnsi="Arial" w:cs="Arial"/>
                <w:sz w:val="20"/>
                <w:szCs w:val="20"/>
              </w:rPr>
              <w:t>Service Level Agreement</w:t>
            </w:r>
          </w:p>
        </w:tc>
        <w:tc>
          <w:tcPr>
            <w:tcW w:w="5097" w:type="dxa"/>
            <w:hideMark/>
          </w:tcPr>
          <w:p w14:paraId="72069DA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27FC6A40" w14:textId="77777777" w:rsidTr="008F3E5D">
        <w:trPr>
          <w:trHeight w:val="290"/>
        </w:trPr>
        <w:tc>
          <w:tcPr>
            <w:tcW w:w="2122" w:type="dxa"/>
            <w:noWrap/>
            <w:hideMark/>
          </w:tcPr>
          <w:p w14:paraId="30041ECD" w14:textId="77777777" w:rsidR="00117813" w:rsidRPr="00B27C6B" w:rsidRDefault="00117813" w:rsidP="008F3E5D">
            <w:pPr>
              <w:rPr>
                <w:rFonts w:ascii="Arial" w:hAnsi="Arial" w:cs="Arial"/>
                <w:sz w:val="20"/>
                <w:szCs w:val="20"/>
              </w:rPr>
            </w:pPr>
            <w:r w:rsidRPr="00B27C6B">
              <w:rPr>
                <w:rFonts w:ascii="Arial" w:hAnsi="Arial" w:cs="Arial"/>
                <w:sz w:val="20"/>
                <w:szCs w:val="20"/>
              </w:rPr>
              <w:lastRenderedPageBreak/>
              <w:t>SoR</w:t>
            </w:r>
          </w:p>
        </w:tc>
        <w:tc>
          <w:tcPr>
            <w:tcW w:w="2409" w:type="dxa"/>
            <w:hideMark/>
          </w:tcPr>
          <w:p w14:paraId="291E7565" w14:textId="77777777" w:rsidR="00117813" w:rsidRPr="00B27C6B" w:rsidRDefault="00117813" w:rsidP="008F3E5D">
            <w:pPr>
              <w:rPr>
                <w:rFonts w:ascii="Arial" w:hAnsi="Arial" w:cs="Arial"/>
                <w:sz w:val="20"/>
                <w:szCs w:val="20"/>
              </w:rPr>
            </w:pPr>
            <w:r w:rsidRPr="00B27C6B">
              <w:rPr>
                <w:rFonts w:ascii="Arial" w:hAnsi="Arial" w:cs="Arial"/>
                <w:sz w:val="20"/>
                <w:szCs w:val="20"/>
              </w:rPr>
              <w:t>Statement of Requirements</w:t>
            </w:r>
          </w:p>
        </w:tc>
        <w:tc>
          <w:tcPr>
            <w:tcW w:w="5097" w:type="dxa"/>
            <w:hideMark/>
          </w:tcPr>
          <w:p w14:paraId="108A62C9"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596BE50" w14:textId="77777777" w:rsidTr="008F3E5D">
        <w:trPr>
          <w:trHeight w:val="290"/>
        </w:trPr>
        <w:tc>
          <w:tcPr>
            <w:tcW w:w="2122" w:type="dxa"/>
            <w:noWrap/>
            <w:hideMark/>
          </w:tcPr>
          <w:p w14:paraId="1984D9B1" w14:textId="77777777" w:rsidR="00117813" w:rsidRPr="00B27C6B" w:rsidRDefault="00117813" w:rsidP="008F3E5D">
            <w:pPr>
              <w:rPr>
                <w:rFonts w:ascii="Arial" w:hAnsi="Arial" w:cs="Arial"/>
                <w:sz w:val="20"/>
                <w:szCs w:val="20"/>
              </w:rPr>
            </w:pPr>
            <w:r w:rsidRPr="00B27C6B">
              <w:rPr>
                <w:rFonts w:ascii="Arial" w:hAnsi="Arial" w:cs="Arial"/>
                <w:sz w:val="20"/>
                <w:szCs w:val="20"/>
              </w:rPr>
              <w:t>TDM</w:t>
            </w:r>
          </w:p>
        </w:tc>
        <w:tc>
          <w:tcPr>
            <w:tcW w:w="2409" w:type="dxa"/>
            <w:hideMark/>
          </w:tcPr>
          <w:p w14:paraId="18A016DF" w14:textId="77777777" w:rsidR="00117813" w:rsidRPr="00B27C6B" w:rsidRDefault="00117813" w:rsidP="008F3E5D">
            <w:pPr>
              <w:rPr>
                <w:rFonts w:ascii="Arial" w:hAnsi="Arial" w:cs="Arial"/>
                <w:sz w:val="20"/>
                <w:szCs w:val="20"/>
              </w:rPr>
            </w:pPr>
            <w:r w:rsidRPr="00B27C6B">
              <w:rPr>
                <w:rFonts w:ascii="Arial" w:hAnsi="Arial" w:cs="Arial"/>
                <w:sz w:val="20"/>
                <w:szCs w:val="20"/>
              </w:rPr>
              <w:t>Time Division Multiplexing</w:t>
            </w:r>
          </w:p>
        </w:tc>
        <w:tc>
          <w:tcPr>
            <w:tcW w:w="5097" w:type="dxa"/>
            <w:hideMark/>
          </w:tcPr>
          <w:p w14:paraId="509A2BFF"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4D9A3A5C" w14:textId="77777777" w:rsidTr="008F3E5D">
        <w:trPr>
          <w:trHeight w:val="290"/>
        </w:trPr>
        <w:tc>
          <w:tcPr>
            <w:tcW w:w="2122" w:type="dxa"/>
            <w:noWrap/>
            <w:hideMark/>
          </w:tcPr>
          <w:p w14:paraId="430FD363" w14:textId="77777777" w:rsidR="00117813" w:rsidRPr="00B27C6B" w:rsidRDefault="00117813" w:rsidP="008F3E5D">
            <w:pPr>
              <w:rPr>
                <w:rFonts w:ascii="Arial" w:hAnsi="Arial" w:cs="Arial"/>
                <w:sz w:val="20"/>
                <w:szCs w:val="20"/>
              </w:rPr>
            </w:pPr>
            <w:r w:rsidRPr="00B27C6B">
              <w:rPr>
                <w:rFonts w:ascii="Arial" w:hAnsi="Arial" w:cs="Arial"/>
                <w:sz w:val="20"/>
                <w:szCs w:val="20"/>
              </w:rPr>
              <w:t>TPA</w:t>
            </w:r>
          </w:p>
        </w:tc>
        <w:tc>
          <w:tcPr>
            <w:tcW w:w="2409" w:type="dxa"/>
            <w:hideMark/>
          </w:tcPr>
          <w:p w14:paraId="512D4C03" w14:textId="77777777" w:rsidR="00117813" w:rsidRPr="00B27C6B" w:rsidRDefault="00117813" w:rsidP="008F3E5D">
            <w:pPr>
              <w:rPr>
                <w:rFonts w:ascii="Arial" w:hAnsi="Arial" w:cs="Arial"/>
                <w:sz w:val="20"/>
                <w:szCs w:val="20"/>
              </w:rPr>
            </w:pPr>
            <w:r w:rsidRPr="00B27C6B">
              <w:rPr>
                <w:rFonts w:ascii="Arial" w:hAnsi="Arial" w:cs="Arial"/>
                <w:sz w:val="20"/>
                <w:szCs w:val="20"/>
              </w:rPr>
              <w:t>Telecommunications Purchasing Arrangements</w:t>
            </w:r>
          </w:p>
        </w:tc>
        <w:tc>
          <w:tcPr>
            <w:tcW w:w="5097" w:type="dxa"/>
            <w:hideMark/>
          </w:tcPr>
          <w:p w14:paraId="51CA0121"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521CC45" w14:textId="77777777" w:rsidTr="008F3E5D">
        <w:trPr>
          <w:trHeight w:val="560"/>
        </w:trPr>
        <w:tc>
          <w:tcPr>
            <w:tcW w:w="2122" w:type="dxa"/>
            <w:noWrap/>
            <w:hideMark/>
          </w:tcPr>
          <w:p w14:paraId="30BDC06D" w14:textId="77777777" w:rsidR="00117813" w:rsidRPr="00B27C6B" w:rsidRDefault="00117813" w:rsidP="008F3E5D">
            <w:pPr>
              <w:rPr>
                <w:rFonts w:ascii="Arial" w:hAnsi="Arial" w:cs="Arial"/>
                <w:sz w:val="20"/>
                <w:szCs w:val="20"/>
              </w:rPr>
            </w:pPr>
            <w:r w:rsidRPr="00B27C6B">
              <w:rPr>
                <w:rFonts w:ascii="Arial" w:hAnsi="Arial" w:cs="Arial"/>
                <w:sz w:val="20"/>
                <w:szCs w:val="20"/>
              </w:rPr>
              <w:t>User</w:t>
            </w:r>
          </w:p>
        </w:tc>
        <w:tc>
          <w:tcPr>
            <w:tcW w:w="2409" w:type="dxa"/>
            <w:noWrap/>
            <w:hideMark/>
          </w:tcPr>
          <w:p w14:paraId="7A8BE9BD"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c>
          <w:tcPr>
            <w:tcW w:w="5097" w:type="dxa"/>
            <w:hideMark/>
          </w:tcPr>
          <w:p w14:paraId="6492F730" w14:textId="77777777" w:rsidR="00117813" w:rsidRPr="00B27C6B" w:rsidRDefault="00117813" w:rsidP="008F3E5D">
            <w:pPr>
              <w:rPr>
                <w:rFonts w:ascii="Arial" w:hAnsi="Arial" w:cs="Arial"/>
                <w:sz w:val="20"/>
                <w:szCs w:val="20"/>
              </w:rPr>
            </w:pPr>
            <w:r w:rsidRPr="00B27C6B">
              <w:rPr>
                <w:rFonts w:ascii="Arial" w:hAnsi="Arial" w:cs="Arial"/>
                <w:sz w:val="20"/>
                <w:szCs w:val="20"/>
              </w:rPr>
              <w:t>A person who uses a service on a day-to-day basis.</w:t>
            </w:r>
          </w:p>
        </w:tc>
      </w:tr>
      <w:tr w:rsidR="00117813" w:rsidRPr="0069506D" w14:paraId="5ADDE0F6" w14:textId="77777777" w:rsidTr="008F3E5D">
        <w:trPr>
          <w:trHeight w:val="560"/>
        </w:trPr>
        <w:tc>
          <w:tcPr>
            <w:tcW w:w="2122" w:type="dxa"/>
            <w:hideMark/>
          </w:tcPr>
          <w:p w14:paraId="2CA6591F" w14:textId="77777777" w:rsidR="00117813" w:rsidRPr="00B27C6B" w:rsidRDefault="00117813" w:rsidP="008F3E5D">
            <w:pPr>
              <w:rPr>
                <w:rFonts w:ascii="Arial" w:hAnsi="Arial" w:cs="Arial"/>
                <w:sz w:val="20"/>
                <w:szCs w:val="20"/>
              </w:rPr>
            </w:pPr>
            <w:r w:rsidRPr="00B27C6B">
              <w:rPr>
                <w:rFonts w:ascii="Arial" w:hAnsi="Arial" w:cs="Arial"/>
                <w:sz w:val="20"/>
                <w:szCs w:val="20"/>
              </w:rPr>
              <w:t>VIP</w:t>
            </w:r>
          </w:p>
        </w:tc>
        <w:tc>
          <w:tcPr>
            <w:tcW w:w="2409" w:type="dxa"/>
            <w:hideMark/>
          </w:tcPr>
          <w:p w14:paraId="04B5BD07" w14:textId="77777777" w:rsidR="00117813" w:rsidRPr="00B27C6B" w:rsidRDefault="00117813" w:rsidP="008F3E5D">
            <w:pPr>
              <w:rPr>
                <w:rFonts w:ascii="Arial" w:hAnsi="Arial" w:cs="Arial"/>
                <w:sz w:val="20"/>
                <w:szCs w:val="20"/>
              </w:rPr>
            </w:pPr>
            <w:r w:rsidRPr="00B27C6B">
              <w:rPr>
                <w:rFonts w:ascii="Arial" w:hAnsi="Arial" w:cs="Arial"/>
                <w:sz w:val="20"/>
                <w:szCs w:val="20"/>
              </w:rPr>
              <w:t>People with critical roles within an organisation, and identified to Service Providers.</w:t>
            </w:r>
          </w:p>
        </w:tc>
        <w:tc>
          <w:tcPr>
            <w:tcW w:w="5097" w:type="dxa"/>
            <w:hideMark/>
          </w:tcPr>
          <w:p w14:paraId="4B2162F3"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274AF37" w14:textId="77777777" w:rsidTr="008F3E5D">
        <w:trPr>
          <w:trHeight w:val="290"/>
        </w:trPr>
        <w:tc>
          <w:tcPr>
            <w:tcW w:w="2122" w:type="dxa"/>
            <w:noWrap/>
            <w:hideMark/>
          </w:tcPr>
          <w:p w14:paraId="0D0C31A9" w14:textId="77777777" w:rsidR="00117813" w:rsidRPr="00B27C6B" w:rsidRDefault="00117813" w:rsidP="008F3E5D">
            <w:pPr>
              <w:rPr>
                <w:rFonts w:ascii="Arial" w:hAnsi="Arial" w:cs="Arial"/>
                <w:sz w:val="20"/>
                <w:szCs w:val="20"/>
              </w:rPr>
            </w:pPr>
            <w:r w:rsidRPr="00B27C6B">
              <w:rPr>
                <w:rFonts w:ascii="Arial" w:hAnsi="Arial" w:cs="Arial"/>
                <w:sz w:val="20"/>
                <w:szCs w:val="20"/>
              </w:rPr>
              <w:t>VNF</w:t>
            </w:r>
          </w:p>
        </w:tc>
        <w:tc>
          <w:tcPr>
            <w:tcW w:w="2409" w:type="dxa"/>
            <w:hideMark/>
          </w:tcPr>
          <w:p w14:paraId="27D9D047" w14:textId="77777777" w:rsidR="00117813" w:rsidRPr="00B27C6B" w:rsidRDefault="00117813" w:rsidP="008F3E5D">
            <w:pPr>
              <w:rPr>
                <w:rFonts w:ascii="Arial" w:hAnsi="Arial" w:cs="Arial"/>
                <w:sz w:val="20"/>
                <w:szCs w:val="20"/>
              </w:rPr>
            </w:pPr>
            <w:r w:rsidRPr="00B27C6B">
              <w:rPr>
                <w:rFonts w:ascii="Arial" w:hAnsi="Arial" w:cs="Arial"/>
                <w:sz w:val="20"/>
                <w:szCs w:val="20"/>
              </w:rPr>
              <w:t>Virtual Network Function</w:t>
            </w:r>
          </w:p>
        </w:tc>
        <w:tc>
          <w:tcPr>
            <w:tcW w:w="5097" w:type="dxa"/>
            <w:hideMark/>
          </w:tcPr>
          <w:p w14:paraId="6A17E9E4"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3F34E19C" w14:textId="77777777" w:rsidTr="008F3E5D">
        <w:trPr>
          <w:trHeight w:val="290"/>
        </w:trPr>
        <w:tc>
          <w:tcPr>
            <w:tcW w:w="2122" w:type="dxa"/>
            <w:noWrap/>
            <w:hideMark/>
          </w:tcPr>
          <w:p w14:paraId="41728D39" w14:textId="77777777" w:rsidR="00117813" w:rsidRPr="00B27C6B" w:rsidRDefault="00117813" w:rsidP="008F3E5D">
            <w:pPr>
              <w:rPr>
                <w:rFonts w:ascii="Arial" w:hAnsi="Arial" w:cs="Arial"/>
                <w:sz w:val="20"/>
                <w:szCs w:val="20"/>
              </w:rPr>
            </w:pPr>
            <w:r w:rsidRPr="00B27C6B">
              <w:rPr>
                <w:rFonts w:ascii="Arial" w:hAnsi="Arial" w:cs="Arial"/>
                <w:sz w:val="20"/>
                <w:szCs w:val="20"/>
              </w:rPr>
              <w:t>VPN</w:t>
            </w:r>
          </w:p>
        </w:tc>
        <w:tc>
          <w:tcPr>
            <w:tcW w:w="2409" w:type="dxa"/>
            <w:hideMark/>
          </w:tcPr>
          <w:p w14:paraId="62A09F0B" w14:textId="77777777" w:rsidR="00117813" w:rsidRPr="00B27C6B" w:rsidRDefault="00117813" w:rsidP="008F3E5D">
            <w:pPr>
              <w:rPr>
                <w:rFonts w:ascii="Arial" w:hAnsi="Arial" w:cs="Arial"/>
                <w:sz w:val="20"/>
                <w:szCs w:val="20"/>
              </w:rPr>
            </w:pPr>
            <w:r w:rsidRPr="00B27C6B">
              <w:rPr>
                <w:rFonts w:ascii="Arial" w:hAnsi="Arial" w:cs="Arial"/>
                <w:sz w:val="20"/>
                <w:szCs w:val="20"/>
              </w:rPr>
              <w:t>Virtual Private Network</w:t>
            </w:r>
          </w:p>
        </w:tc>
        <w:tc>
          <w:tcPr>
            <w:tcW w:w="5097" w:type="dxa"/>
            <w:hideMark/>
          </w:tcPr>
          <w:p w14:paraId="470252F2"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54DF2E01" w14:textId="77777777" w:rsidTr="008F3E5D">
        <w:trPr>
          <w:trHeight w:val="290"/>
        </w:trPr>
        <w:tc>
          <w:tcPr>
            <w:tcW w:w="2122" w:type="dxa"/>
            <w:noWrap/>
            <w:hideMark/>
          </w:tcPr>
          <w:p w14:paraId="6ABFF363" w14:textId="77777777" w:rsidR="00117813" w:rsidRPr="00B27C6B" w:rsidRDefault="00117813" w:rsidP="008F3E5D">
            <w:pPr>
              <w:rPr>
                <w:rFonts w:ascii="Arial" w:hAnsi="Arial" w:cs="Arial"/>
                <w:sz w:val="20"/>
                <w:szCs w:val="20"/>
              </w:rPr>
            </w:pPr>
            <w:r w:rsidRPr="00B27C6B">
              <w:rPr>
                <w:rFonts w:ascii="Arial" w:hAnsi="Arial" w:cs="Arial"/>
                <w:sz w:val="20"/>
                <w:szCs w:val="20"/>
              </w:rPr>
              <w:t>WAN</w:t>
            </w:r>
          </w:p>
        </w:tc>
        <w:tc>
          <w:tcPr>
            <w:tcW w:w="2409" w:type="dxa"/>
            <w:hideMark/>
          </w:tcPr>
          <w:p w14:paraId="60E9155F" w14:textId="77777777" w:rsidR="00117813" w:rsidRPr="00B27C6B" w:rsidRDefault="00117813" w:rsidP="008F3E5D">
            <w:pPr>
              <w:rPr>
                <w:rFonts w:ascii="Arial" w:hAnsi="Arial" w:cs="Arial"/>
                <w:sz w:val="20"/>
                <w:szCs w:val="20"/>
              </w:rPr>
            </w:pPr>
            <w:r w:rsidRPr="00B27C6B">
              <w:rPr>
                <w:rFonts w:ascii="Arial" w:hAnsi="Arial" w:cs="Arial"/>
                <w:sz w:val="20"/>
                <w:szCs w:val="20"/>
              </w:rPr>
              <w:t>Wide Area Network</w:t>
            </w:r>
          </w:p>
        </w:tc>
        <w:tc>
          <w:tcPr>
            <w:tcW w:w="5097" w:type="dxa"/>
            <w:hideMark/>
          </w:tcPr>
          <w:p w14:paraId="68E5D9BE" w14:textId="77777777" w:rsidR="00117813" w:rsidRPr="00B27C6B" w:rsidRDefault="00117813" w:rsidP="008F3E5D">
            <w:pPr>
              <w:rPr>
                <w:rFonts w:ascii="Arial" w:hAnsi="Arial" w:cs="Arial"/>
                <w:sz w:val="20"/>
                <w:szCs w:val="20"/>
              </w:rPr>
            </w:pPr>
            <w:r w:rsidRPr="00B27C6B">
              <w:rPr>
                <w:rFonts w:ascii="Arial" w:hAnsi="Arial" w:cs="Arial"/>
                <w:sz w:val="20"/>
                <w:szCs w:val="20"/>
              </w:rPr>
              <w:t> </w:t>
            </w:r>
          </w:p>
        </w:tc>
      </w:tr>
      <w:tr w:rsidR="00117813" w:rsidRPr="0069506D" w14:paraId="7532C161" w14:textId="77777777" w:rsidTr="008F3E5D">
        <w:trPr>
          <w:trHeight w:val="560"/>
        </w:trPr>
        <w:tc>
          <w:tcPr>
            <w:tcW w:w="2122" w:type="dxa"/>
            <w:noWrap/>
            <w:hideMark/>
          </w:tcPr>
          <w:p w14:paraId="10F4D05B" w14:textId="77777777" w:rsidR="00117813" w:rsidRPr="00B27C6B" w:rsidRDefault="00117813" w:rsidP="008F3E5D">
            <w:pPr>
              <w:rPr>
                <w:rFonts w:ascii="Arial" w:hAnsi="Arial" w:cs="Arial"/>
                <w:sz w:val="20"/>
                <w:szCs w:val="20"/>
              </w:rPr>
            </w:pPr>
            <w:r w:rsidRPr="00B27C6B">
              <w:rPr>
                <w:rFonts w:ascii="Arial" w:hAnsi="Arial" w:cs="Arial"/>
                <w:sz w:val="20"/>
                <w:szCs w:val="20"/>
              </w:rPr>
              <w:t>WoG or WofG</w:t>
            </w:r>
          </w:p>
        </w:tc>
        <w:tc>
          <w:tcPr>
            <w:tcW w:w="2409" w:type="dxa"/>
            <w:noWrap/>
            <w:hideMark/>
          </w:tcPr>
          <w:p w14:paraId="1AE9ED6E" w14:textId="77777777" w:rsidR="00117813" w:rsidRPr="00B27C6B" w:rsidRDefault="00117813" w:rsidP="008F3E5D">
            <w:pPr>
              <w:rPr>
                <w:rFonts w:ascii="Arial" w:hAnsi="Arial" w:cs="Arial"/>
                <w:sz w:val="20"/>
                <w:szCs w:val="20"/>
              </w:rPr>
            </w:pPr>
            <w:r w:rsidRPr="00B27C6B">
              <w:rPr>
                <w:rFonts w:ascii="Arial" w:hAnsi="Arial" w:cs="Arial"/>
                <w:sz w:val="20"/>
                <w:szCs w:val="20"/>
              </w:rPr>
              <w:t>Who of government</w:t>
            </w:r>
          </w:p>
        </w:tc>
        <w:tc>
          <w:tcPr>
            <w:tcW w:w="5097" w:type="dxa"/>
            <w:hideMark/>
          </w:tcPr>
          <w:p w14:paraId="1B465B8C" w14:textId="77777777" w:rsidR="00117813" w:rsidRPr="00B27C6B" w:rsidRDefault="00117813" w:rsidP="008F3E5D">
            <w:pPr>
              <w:rPr>
                <w:rFonts w:ascii="Arial" w:hAnsi="Arial" w:cs="Arial"/>
                <w:sz w:val="20"/>
                <w:szCs w:val="20"/>
              </w:rPr>
            </w:pPr>
            <w:r w:rsidRPr="00B27C6B">
              <w:rPr>
                <w:rFonts w:ascii="Arial" w:hAnsi="Arial" w:cs="Arial"/>
                <w:sz w:val="20"/>
                <w:szCs w:val="20"/>
              </w:rPr>
              <w:t>All Clusters and Agencies within the NSW Government.</w:t>
            </w:r>
          </w:p>
        </w:tc>
      </w:tr>
      <w:bookmarkEnd w:id="69"/>
    </w:tbl>
    <w:p w14:paraId="002BED83" w14:textId="63F3D24A" w:rsidR="00A304DD" w:rsidRDefault="00A304DD" w:rsidP="006F62CB">
      <w:pPr>
        <w:pStyle w:val="DFSIBody"/>
      </w:pPr>
    </w:p>
    <w:p w14:paraId="50A44744" w14:textId="77777777" w:rsidR="00A304DD" w:rsidRDefault="00A304DD">
      <w:pPr>
        <w:sectPr w:rsidR="00A304DD" w:rsidSect="00F7063F">
          <w:headerReference w:type="even" r:id="rId47"/>
          <w:headerReference w:type="default" r:id="rId48"/>
          <w:footerReference w:type="default" r:id="rId49"/>
          <w:headerReference w:type="first" r:id="rId50"/>
          <w:pgSz w:w="11906" w:h="16838" w:code="9"/>
          <w:pgMar w:top="1701" w:right="1134" w:bottom="1134" w:left="1134" w:header="851" w:footer="425" w:gutter="0"/>
          <w:cols w:space="708"/>
          <w:docGrid w:linePitch="36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304DD" w:rsidRPr="00D45FDE" w14:paraId="788E9334" w14:textId="77777777" w:rsidTr="00A304DD">
        <w:trPr>
          <w:trHeight w:val="1319"/>
        </w:trPr>
        <w:tc>
          <w:tcPr>
            <w:tcW w:w="9628" w:type="dxa"/>
            <w:shd w:val="clear" w:color="auto" w:fill="auto"/>
            <w:tcMar>
              <w:top w:w="227" w:type="dxa"/>
              <w:left w:w="227" w:type="dxa"/>
              <w:bottom w:w="227" w:type="dxa"/>
              <w:right w:w="227" w:type="dxa"/>
            </w:tcMar>
          </w:tcPr>
          <w:p w14:paraId="2752A4FF" w14:textId="40E494DA" w:rsidR="00A304DD" w:rsidRDefault="00117813" w:rsidP="00A304DD">
            <w:pPr>
              <w:pStyle w:val="DFSICoverDate"/>
              <w:rPr>
                <w:b/>
              </w:rPr>
            </w:pPr>
            <w:bookmarkStart w:id="70" w:name="_Toc397356903"/>
            <w:bookmarkStart w:id="71" w:name="_Toc397683160"/>
            <w:r>
              <w:rPr>
                <w:b/>
              </w:rPr>
              <w:lastRenderedPageBreak/>
              <w:t>Strategic Sourcing | ICT / Digital Sourcing</w:t>
            </w:r>
            <w:r w:rsidR="00A304DD" w:rsidRPr="004C2148">
              <w:rPr>
                <w:b/>
              </w:rPr>
              <w:t xml:space="preserve"> | Department of </w:t>
            </w:r>
            <w:bookmarkEnd w:id="70"/>
            <w:bookmarkEnd w:id="71"/>
            <w:r>
              <w:rPr>
                <w:b/>
              </w:rPr>
              <w:t>Customer Service</w:t>
            </w:r>
          </w:p>
          <w:p w14:paraId="2890956B" w14:textId="77777777" w:rsidR="00A304DD" w:rsidRPr="004C2148" w:rsidRDefault="00A304DD" w:rsidP="00A304DD">
            <w:pPr>
              <w:pStyle w:val="DFSICoverDate"/>
              <w:rPr>
                <w:b/>
              </w:rPr>
            </w:pPr>
          </w:p>
          <w:p w14:paraId="4DC0E7FC" w14:textId="22E8BD30" w:rsidR="00A304DD" w:rsidRDefault="00A304DD" w:rsidP="00A304DD">
            <w:pPr>
              <w:pStyle w:val="DFSICoverDate"/>
            </w:pPr>
            <w:bookmarkStart w:id="72" w:name="_Toc397356904"/>
            <w:bookmarkStart w:id="73" w:name="_Toc397683161"/>
            <w:r w:rsidRPr="00322026">
              <w:t xml:space="preserve">Address: </w:t>
            </w:r>
            <w:bookmarkEnd w:id="72"/>
            <w:bookmarkEnd w:id="73"/>
            <w:r>
              <w:t>Level 23</w:t>
            </w:r>
            <w:r w:rsidRPr="00322026">
              <w:t xml:space="preserve">, McKell Building, 2-24 Rawson Place, Sydney NSW 2000 </w:t>
            </w:r>
          </w:p>
          <w:p w14:paraId="7C909EA3" w14:textId="77777777" w:rsidR="00A304DD" w:rsidRPr="00322026" w:rsidRDefault="00A304DD" w:rsidP="00A304DD">
            <w:pPr>
              <w:pStyle w:val="DFSICoverDate"/>
            </w:pPr>
          </w:p>
          <w:p w14:paraId="5322C93A" w14:textId="56DD397D" w:rsidR="00A304DD" w:rsidRPr="00D45FDE" w:rsidRDefault="00A304DD" w:rsidP="00A304DD">
            <w:pPr>
              <w:pStyle w:val="DFSICoverDate"/>
            </w:pPr>
            <w:r>
              <w:t xml:space="preserve">E-mail: </w:t>
            </w:r>
            <w:r w:rsidR="00117813">
              <w:t>Strategic.Sourcing@customerservice</w:t>
            </w:r>
            <w:r>
              <w:t>.nsw.gov.au</w:t>
            </w:r>
            <w:r w:rsidR="00F562D2">
              <w:t xml:space="preserve"> </w:t>
            </w:r>
          </w:p>
        </w:tc>
      </w:tr>
    </w:tbl>
    <w:p w14:paraId="3FC782DB" w14:textId="77777777" w:rsidR="00367DD2" w:rsidRPr="00367DD2" w:rsidRDefault="00367DD2" w:rsidP="006F62CB">
      <w:pPr>
        <w:pStyle w:val="DFSIBody"/>
      </w:pPr>
    </w:p>
    <w:sectPr w:rsidR="00367DD2" w:rsidRPr="00367DD2" w:rsidSect="00F7063F">
      <w:headerReference w:type="default" r:id="rId51"/>
      <w:footerReference w:type="default" r:id="rId52"/>
      <w:pgSz w:w="11906" w:h="16838" w:code="9"/>
      <w:pgMar w:top="1701" w:right="1134" w:bottom="1134" w:left="1134" w:header="851"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F6715" w14:textId="77777777" w:rsidR="00F813FD" w:rsidRDefault="00F813FD">
      <w:r>
        <w:separator/>
      </w:r>
    </w:p>
  </w:endnote>
  <w:endnote w:type="continuationSeparator" w:id="0">
    <w:p w14:paraId="24B46D28" w14:textId="77777777" w:rsidR="00F813FD" w:rsidRDefault="00F813FD">
      <w:r>
        <w:continuationSeparator/>
      </w:r>
    </w:p>
  </w:endnote>
  <w:endnote w:type="continuationNotice" w:id="1">
    <w:p w14:paraId="16039CBD" w14:textId="77777777" w:rsidR="00F813FD" w:rsidRDefault="00F81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EB56" w14:textId="4D1377E6" w:rsidR="00F813FD" w:rsidRPr="009411D6" w:rsidRDefault="00F813FD" w:rsidP="005836B2">
    <w:pPr>
      <w:pStyle w:val="Footer"/>
      <w:tabs>
        <w:tab w:val="clear" w:pos="9000"/>
        <w:tab w:val="left" w:pos="6720"/>
      </w:tabs>
    </w:pPr>
    <w:r>
      <w:rPr>
        <w:rFonts w:ascii="Arial" w:hAnsi="Arial"/>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166943472"/>
      <w:docPartObj>
        <w:docPartGallery w:val="Page Numbers (Bottom of Page)"/>
        <w:docPartUnique/>
      </w:docPartObj>
    </w:sdtPr>
    <w:sdtContent>
      <w:sdt>
        <w:sdtPr>
          <w:rPr>
            <w:rFonts w:ascii="Arial" w:hAnsi="Arial" w:cs="Arial"/>
            <w:szCs w:val="16"/>
          </w:rPr>
          <w:id w:val="-1128770542"/>
          <w:docPartObj>
            <w:docPartGallery w:val="Page Numbers (Top of Page)"/>
            <w:docPartUnique/>
          </w:docPartObj>
        </w:sdtPr>
        <w:sdtContent>
          <w:p w14:paraId="60413672" w14:textId="0F6FA124" w:rsidR="00F813FD" w:rsidRPr="00A2456C" w:rsidRDefault="00F813FD" w:rsidP="005836B2">
            <w:pPr>
              <w:pStyle w:val="Footer"/>
              <w:jc w:val="right"/>
              <w:rPr>
                <w:rFonts w:ascii="Arial" w:hAnsi="Arial" w:cs="Arial"/>
                <w:szCs w:val="16"/>
              </w:rPr>
            </w:pPr>
            <w:r w:rsidRPr="00A2456C">
              <w:rPr>
                <w:rFonts w:ascii="Arial" w:hAnsi="Arial" w:cs="Arial"/>
                <w:szCs w:val="16"/>
              </w:rPr>
              <w:t xml:space="preserve">Page </w:t>
            </w:r>
            <w:r w:rsidRPr="00A2456C">
              <w:rPr>
                <w:rFonts w:ascii="Arial" w:hAnsi="Arial" w:cs="Arial"/>
                <w:b/>
                <w:bCs/>
                <w:szCs w:val="16"/>
              </w:rPr>
              <w:fldChar w:fldCharType="begin"/>
            </w:r>
            <w:r w:rsidRPr="00A2456C">
              <w:rPr>
                <w:rFonts w:ascii="Arial" w:hAnsi="Arial" w:cs="Arial"/>
                <w:b/>
                <w:bCs/>
                <w:szCs w:val="16"/>
              </w:rPr>
              <w:instrText xml:space="preserve"> PAGE </w:instrText>
            </w:r>
            <w:r w:rsidRPr="00A2456C">
              <w:rPr>
                <w:rFonts w:ascii="Arial" w:hAnsi="Arial" w:cs="Arial"/>
                <w:b/>
                <w:bCs/>
                <w:szCs w:val="16"/>
              </w:rPr>
              <w:fldChar w:fldCharType="separate"/>
            </w:r>
            <w:r>
              <w:rPr>
                <w:rFonts w:ascii="Arial" w:hAnsi="Arial" w:cs="Arial"/>
                <w:b/>
                <w:bCs/>
                <w:noProof/>
                <w:szCs w:val="16"/>
              </w:rPr>
              <w:t>2</w:t>
            </w:r>
            <w:r w:rsidRPr="00A2456C">
              <w:rPr>
                <w:rFonts w:ascii="Arial" w:hAnsi="Arial" w:cs="Arial"/>
                <w:b/>
                <w:bCs/>
                <w:szCs w:val="16"/>
              </w:rPr>
              <w:fldChar w:fldCharType="end"/>
            </w:r>
            <w:r w:rsidRPr="00A2456C">
              <w:rPr>
                <w:rFonts w:ascii="Arial" w:hAnsi="Arial" w:cs="Arial"/>
                <w:szCs w:val="16"/>
              </w:rPr>
              <w:t xml:space="preserve"> of </w:t>
            </w:r>
            <w:r>
              <w:rPr>
                <w:rFonts w:ascii="Arial" w:hAnsi="Arial" w:cs="Arial"/>
                <w:b/>
                <w:bCs/>
                <w:szCs w:val="16"/>
              </w:rPr>
              <w:fldChar w:fldCharType="begin"/>
            </w:r>
            <w:r>
              <w:rPr>
                <w:rFonts w:ascii="Arial" w:hAnsi="Arial" w:cs="Arial"/>
                <w:b/>
                <w:bCs/>
                <w:szCs w:val="16"/>
              </w:rPr>
              <w:instrText xml:space="preserve"> NUMPAGES  </w:instrText>
            </w:r>
            <w:r>
              <w:rPr>
                <w:rFonts w:ascii="Arial" w:hAnsi="Arial" w:cs="Arial"/>
                <w:b/>
                <w:bCs/>
                <w:szCs w:val="16"/>
              </w:rPr>
              <w:fldChar w:fldCharType="separate"/>
            </w:r>
            <w:r>
              <w:rPr>
                <w:rFonts w:ascii="Arial" w:hAnsi="Arial" w:cs="Arial"/>
                <w:b/>
                <w:bCs/>
                <w:noProof/>
                <w:szCs w:val="16"/>
              </w:rPr>
              <w:t>34</w:t>
            </w:r>
            <w:r>
              <w:rPr>
                <w:rFonts w:ascii="Arial" w:hAnsi="Arial" w:cs="Arial"/>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1131392809"/>
      <w:docPartObj>
        <w:docPartGallery w:val="Page Numbers (Bottom of Page)"/>
        <w:docPartUnique/>
      </w:docPartObj>
    </w:sdtPr>
    <w:sdtContent>
      <w:sdt>
        <w:sdtPr>
          <w:rPr>
            <w:rFonts w:ascii="Arial" w:hAnsi="Arial" w:cs="Arial"/>
            <w:szCs w:val="16"/>
          </w:rPr>
          <w:id w:val="-1365354925"/>
          <w:docPartObj>
            <w:docPartGallery w:val="Page Numbers (Top of Page)"/>
            <w:docPartUnique/>
          </w:docPartObj>
        </w:sdtPr>
        <w:sdtContent>
          <w:p w14:paraId="001D1F43" w14:textId="5710538B" w:rsidR="00F813FD" w:rsidRPr="00A2456C" w:rsidRDefault="00F813FD" w:rsidP="005836B2">
            <w:pPr>
              <w:pStyle w:val="Footer"/>
              <w:jc w:val="right"/>
              <w:rPr>
                <w:rFonts w:ascii="Arial" w:hAnsi="Arial" w:cs="Arial"/>
                <w:szCs w:val="16"/>
              </w:rPr>
            </w:pPr>
            <w:r w:rsidRPr="00A2456C">
              <w:rPr>
                <w:rFonts w:ascii="Arial" w:hAnsi="Arial" w:cs="Arial"/>
                <w:szCs w:val="16"/>
              </w:rPr>
              <w:t xml:space="preserve">Page </w:t>
            </w:r>
            <w:r w:rsidRPr="00A2456C">
              <w:rPr>
                <w:rFonts w:ascii="Arial" w:hAnsi="Arial" w:cs="Arial"/>
                <w:b/>
                <w:bCs/>
                <w:szCs w:val="16"/>
              </w:rPr>
              <w:fldChar w:fldCharType="begin"/>
            </w:r>
            <w:r w:rsidRPr="00A2456C">
              <w:rPr>
                <w:rFonts w:ascii="Arial" w:hAnsi="Arial" w:cs="Arial"/>
                <w:b/>
                <w:bCs/>
                <w:szCs w:val="16"/>
              </w:rPr>
              <w:instrText xml:space="preserve"> PAGE </w:instrText>
            </w:r>
            <w:r w:rsidRPr="00A2456C">
              <w:rPr>
                <w:rFonts w:ascii="Arial" w:hAnsi="Arial" w:cs="Arial"/>
                <w:b/>
                <w:bCs/>
                <w:szCs w:val="16"/>
              </w:rPr>
              <w:fldChar w:fldCharType="separate"/>
            </w:r>
            <w:r>
              <w:rPr>
                <w:rFonts w:ascii="Arial" w:hAnsi="Arial" w:cs="Arial"/>
                <w:b/>
                <w:bCs/>
                <w:noProof/>
                <w:szCs w:val="16"/>
              </w:rPr>
              <w:t>8</w:t>
            </w:r>
            <w:r w:rsidRPr="00A2456C">
              <w:rPr>
                <w:rFonts w:ascii="Arial" w:hAnsi="Arial" w:cs="Arial"/>
                <w:b/>
                <w:bCs/>
                <w:szCs w:val="16"/>
              </w:rPr>
              <w:fldChar w:fldCharType="end"/>
            </w:r>
            <w:r w:rsidRPr="00A2456C">
              <w:rPr>
                <w:rFonts w:ascii="Arial" w:hAnsi="Arial" w:cs="Arial"/>
                <w:szCs w:val="16"/>
              </w:rPr>
              <w:t xml:space="preserve"> of </w:t>
            </w:r>
            <w:r>
              <w:rPr>
                <w:rFonts w:ascii="Arial" w:hAnsi="Arial" w:cs="Arial"/>
                <w:b/>
                <w:bCs/>
                <w:szCs w:val="16"/>
              </w:rPr>
              <w:fldChar w:fldCharType="begin"/>
            </w:r>
            <w:r>
              <w:rPr>
                <w:rFonts w:ascii="Arial" w:hAnsi="Arial" w:cs="Arial"/>
                <w:b/>
                <w:bCs/>
                <w:szCs w:val="16"/>
              </w:rPr>
              <w:instrText xml:space="preserve"> NUMPAGES  </w:instrText>
            </w:r>
            <w:r>
              <w:rPr>
                <w:rFonts w:ascii="Arial" w:hAnsi="Arial" w:cs="Arial"/>
                <w:b/>
                <w:bCs/>
                <w:szCs w:val="16"/>
              </w:rPr>
              <w:fldChar w:fldCharType="separate"/>
            </w:r>
            <w:r>
              <w:rPr>
                <w:rFonts w:ascii="Arial" w:hAnsi="Arial" w:cs="Arial"/>
                <w:b/>
                <w:bCs/>
                <w:noProof/>
                <w:szCs w:val="16"/>
              </w:rPr>
              <w:t>34</w:t>
            </w:r>
            <w:r>
              <w:rPr>
                <w:rFonts w:ascii="Arial" w:hAnsi="Arial" w:cs="Arial"/>
                <w:b/>
                <w:bCs/>
                <w:szCs w:val="1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Cs w:val="16"/>
      </w:rPr>
      <w:id w:val="1541705697"/>
      <w:docPartObj>
        <w:docPartGallery w:val="Page Numbers (Bottom of Page)"/>
        <w:docPartUnique/>
      </w:docPartObj>
    </w:sdtPr>
    <w:sdtContent>
      <w:sdt>
        <w:sdtPr>
          <w:rPr>
            <w:rFonts w:ascii="Arial" w:hAnsi="Arial" w:cs="Arial"/>
            <w:szCs w:val="16"/>
          </w:rPr>
          <w:id w:val="-95405210"/>
          <w:docPartObj>
            <w:docPartGallery w:val="Page Numbers (Top of Page)"/>
            <w:docPartUnique/>
          </w:docPartObj>
        </w:sdtPr>
        <w:sdtContent>
          <w:p w14:paraId="0B9AB478" w14:textId="680BB515" w:rsidR="00F813FD" w:rsidRPr="00A2456C" w:rsidRDefault="00F813FD" w:rsidP="005836B2">
            <w:pPr>
              <w:pStyle w:val="Footer"/>
              <w:jc w:val="right"/>
              <w:rPr>
                <w:rFonts w:ascii="Arial" w:hAnsi="Arial" w:cs="Arial"/>
                <w:szCs w:val="16"/>
              </w:rPr>
            </w:pPr>
            <w:r>
              <w:rPr>
                <w:noProof/>
              </w:rPr>
              <w:drawing>
                <wp:anchor distT="0" distB="0" distL="114300" distR="114300" simplePos="0" relativeHeight="251668480" behindDoc="1" locked="0" layoutInCell="1" allowOverlap="1" wp14:anchorId="490A044F" wp14:editId="205424B1">
                  <wp:simplePos x="0" y="0"/>
                  <wp:positionH relativeFrom="page">
                    <wp:align>right</wp:align>
                  </wp:positionH>
                  <wp:positionV relativeFrom="page">
                    <wp:align>bottom</wp:align>
                  </wp:positionV>
                  <wp:extent cx="7552055" cy="5007610"/>
                  <wp:effectExtent l="0" t="0" r="0" b="2540"/>
                  <wp:wrapNone/>
                  <wp:docPr id="10" name="Picture 10" descr="G:\GRAPHICS\__Kate_WIP\active!!!!!!\1905_DFSI_Internal branding_templates_UPDATE\DFSI-DCS templates\DCS template jpgs\1905 DCS_A4_Wor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__Kate_WIP\active!!!!!!\1905_DFSI_Internal branding_templates_UPDATE\DFSI-DCS templates\DCS template jpgs\1905 DCS_A4_Wor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3132"/>
                          <a:stretch/>
                        </pic:blipFill>
                        <pic:spPr bwMode="auto">
                          <a:xfrm>
                            <a:off x="0" y="0"/>
                            <a:ext cx="7552055" cy="500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764B1" w14:textId="77777777" w:rsidR="00F813FD" w:rsidRDefault="00F813FD">
      <w:r>
        <w:separator/>
      </w:r>
    </w:p>
  </w:footnote>
  <w:footnote w:type="continuationSeparator" w:id="0">
    <w:p w14:paraId="370A29CF" w14:textId="77777777" w:rsidR="00F813FD" w:rsidRDefault="00F813FD">
      <w:r>
        <w:continuationSeparator/>
      </w:r>
    </w:p>
  </w:footnote>
  <w:footnote w:type="continuationNotice" w:id="1">
    <w:p w14:paraId="4ADBEADE" w14:textId="77777777" w:rsidR="00F813FD" w:rsidRDefault="00F813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67FF4" w14:textId="71798ECE" w:rsidR="00F813FD" w:rsidRDefault="00F813FD" w:rsidP="00E7673B">
    <w:pPr>
      <w:pStyle w:val="Header"/>
      <w:tabs>
        <w:tab w:val="clear" w:pos="4320"/>
        <w:tab w:val="clear" w:pos="8460"/>
      </w:tabs>
    </w:pPr>
    <w:r>
      <w:rPr>
        <w:noProof/>
      </w:rPr>
      <w:drawing>
        <wp:anchor distT="0" distB="0" distL="114300" distR="114300" simplePos="0" relativeHeight="251664384" behindDoc="1" locked="0" layoutInCell="1" allowOverlap="1" wp14:anchorId="5F6873FD" wp14:editId="01D67B45">
          <wp:simplePos x="0" y="0"/>
          <wp:positionH relativeFrom="page">
            <wp:align>right</wp:align>
          </wp:positionH>
          <wp:positionV relativeFrom="page">
            <wp:align>top</wp:align>
          </wp:positionV>
          <wp:extent cx="7552800" cy="10684800"/>
          <wp:effectExtent l="0" t="0" r="0" b="2540"/>
          <wp:wrapNone/>
          <wp:docPr id="13" name="Picture 13" descr="G:\GRAPHICS\__Kate_WIP\active!!!!!!\1905_DFSI_Internal branding_templates_UPDATE\DFSI-DCS templates\DCS template jpgs\1905 DCS_A4_Wor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__Kate_WIP\active!!!!!!\1905_DFSI_Internal branding_templates_UPDATE\DFSI-DCS templates\DCS template jpgs\1905 DCS_A4_Wor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1B8CB" w14:textId="372172BE" w:rsidR="00F813FD" w:rsidRDefault="00F813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4D318" w14:textId="59009459" w:rsidR="00F813FD" w:rsidRDefault="00F813FD" w:rsidP="00B90E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58CD" w14:textId="7B20DF3F" w:rsidR="00F813FD" w:rsidRDefault="00F813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C4654" w14:textId="014DE5A0" w:rsidR="00F813FD" w:rsidRDefault="00F813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79844" w14:textId="5C7A853F" w:rsidR="00F813FD" w:rsidRDefault="00F813FD" w:rsidP="00B90E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EE3F" w14:textId="26A7755B" w:rsidR="00F813FD" w:rsidRDefault="00F813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901C8" w14:textId="2C5B1306" w:rsidR="00F813FD" w:rsidRDefault="00F813FD" w:rsidP="00B90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1EE2"/>
    <w:multiLevelType w:val="hybridMultilevel"/>
    <w:tmpl w:val="014C2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F289A"/>
    <w:multiLevelType w:val="hybridMultilevel"/>
    <w:tmpl w:val="681EA3F2"/>
    <w:lvl w:ilvl="0" w:tplc="14090001">
      <w:start w:val="1"/>
      <w:numFmt w:val="bullet"/>
      <w:lvlText w:val=""/>
      <w:lvlJc w:val="left"/>
      <w:pPr>
        <w:ind w:left="720" w:hanging="360"/>
      </w:pPr>
      <w:rPr>
        <w:rFonts w:ascii="Symbol" w:hAnsi="Symbol" w:hint="default"/>
      </w:rPr>
    </w:lvl>
    <w:lvl w:ilvl="1" w:tplc="15DE25EA">
      <w:numFmt w:val="bullet"/>
      <w:lvlText w:val="•"/>
      <w:lvlJc w:val="left"/>
      <w:pPr>
        <w:ind w:left="1800" w:hanging="72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1E5953"/>
    <w:multiLevelType w:val="hybridMultilevel"/>
    <w:tmpl w:val="32D4469E"/>
    <w:lvl w:ilvl="0" w:tplc="5BC2990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D96250"/>
    <w:multiLevelType w:val="hybridMultilevel"/>
    <w:tmpl w:val="F5509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7B1D12"/>
    <w:multiLevelType w:val="hybridMultilevel"/>
    <w:tmpl w:val="0A0A9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650E50"/>
    <w:multiLevelType w:val="hybridMultilevel"/>
    <w:tmpl w:val="7CA6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672BA"/>
    <w:multiLevelType w:val="hybridMultilevel"/>
    <w:tmpl w:val="1EF4C41E"/>
    <w:lvl w:ilvl="0" w:tplc="5BC2990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F0570B"/>
    <w:multiLevelType w:val="hybridMultilevel"/>
    <w:tmpl w:val="C532C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87A41"/>
    <w:multiLevelType w:val="hybridMultilevel"/>
    <w:tmpl w:val="B1B4B690"/>
    <w:lvl w:ilvl="0" w:tplc="0C09000F">
      <w:start w:val="1"/>
      <w:numFmt w:val="decimal"/>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9" w15:restartNumberingAfterBreak="0">
    <w:nsid w:val="1BAC4DAA"/>
    <w:multiLevelType w:val="hybridMultilevel"/>
    <w:tmpl w:val="6CB2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5D3CF7"/>
    <w:multiLevelType w:val="hybridMultilevel"/>
    <w:tmpl w:val="100618A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 w15:restartNumberingAfterBreak="0">
    <w:nsid w:val="256311C4"/>
    <w:multiLevelType w:val="hybridMultilevel"/>
    <w:tmpl w:val="8892F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5D1DC2"/>
    <w:multiLevelType w:val="hybridMultilevel"/>
    <w:tmpl w:val="74321130"/>
    <w:lvl w:ilvl="0" w:tplc="DB3C2FE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B255DE"/>
    <w:multiLevelType w:val="hybridMultilevel"/>
    <w:tmpl w:val="A7641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E13E94"/>
    <w:multiLevelType w:val="hybridMultilevel"/>
    <w:tmpl w:val="58AAE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BE6D5D"/>
    <w:multiLevelType w:val="hybridMultilevel"/>
    <w:tmpl w:val="AC8E5802"/>
    <w:lvl w:ilvl="0" w:tplc="0C09000F">
      <w:start w:val="1"/>
      <w:numFmt w:val="decimal"/>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6" w15:restartNumberingAfterBreak="0">
    <w:nsid w:val="37DF1985"/>
    <w:multiLevelType w:val="hybridMultilevel"/>
    <w:tmpl w:val="766478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BE0797"/>
    <w:multiLevelType w:val="hybridMultilevel"/>
    <w:tmpl w:val="526C72F0"/>
    <w:lvl w:ilvl="0" w:tplc="C916E38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5C2A7F"/>
    <w:multiLevelType w:val="hybridMultilevel"/>
    <w:tmpl w:val="F01C0A48"/>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9" w15:restartNumberingAfterBreak="0">
    <w:nsid w:val="41E81926"/>
    <w:multiLevelType w:val="hybridMultilevel"/>
    <w:tmpl w:val="ECFE937E"/>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0" w15:restartNumberingAfterBreak="0">
    <w:nsid w:val="48FF16E4"/>
    <w:multiLevelType w:val="hybridMultilevel"/>
    <w:tmpl w:val="A5AC45B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1" w15:restartNumberingAfterBreak="0">
    <w:nsid w:val="4A5F6FD5"/>
    <w:multiLevelType w:val="hybridMultilevel"/>
    <w:tmpl w:val="11564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7161FA"/>
    <w:multiLevelType w:val="hybridMultilevel"/>
    <w:tmpl w:val="08C84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33D10D4"/>
    <w:multiLevelType w:val="multilevel"/>
    <w:tmpl w:val="4066E0F2"/>
    <w:lvl w:ilvl="0">
      <w:start w:val="1"/>
      <w:numFmt w:val="decimal"/>
      <w:pStyle w:val="OFSHeading1Numbered"/>
      <w:lvlText w:val="%1."/>
      <w:lvlJc w:val="left"/>
      <w:pPr>
        <w:tabs>
          <w:tab w:val="num" w:pos="794"/>
        </w:tabs>
        <w:ind w:left="794" w:hanging="794"/>
      </w:pPr>
      <w:rPr>
        <w:rFonts w:hint="default"/>
      </w:rPr>
    </w:lvl>
    <w:lvl w:ilvl="1">
      <w:start w:val="1"/>
      <w:numFmt w:val="decimal"/>
      <w:pStyle w:val="OFSHeading2Numbered"/>
      <w:lvlText w:val="%1.%2"/>
      <w:lvlJc w:val="left"/>
      <w:pPr>
        <w:tabs>
          <w:tab w:val="num" w:pos="794"/>
        </w:tabs>
        <w:ind w:left="794" w:hanging="794"/>
      </w:pPr>
      <w:rPr>
        <w:rFonts w:hint="default"/>
      </w:rPr>
    </w:lvl>
    <w:lvl w:ilvl="2">
      <w:start w:val="1"/>
      <w:numFmt w:val="decimal"/>
      <w:pStyle w:val="OFSHeading3Numbered"/>
      <w:lvlText w:val="%1.%2.%3"/>
      <w:lvlJc w:val="left"/>
      <w:pPr>
        <w:tabs>
          <w:tab w:val="num" w:pos="1588"/>
        </w:tabs>
        <w:ind w:left="1588" w:hanging="794"/>
      </w:pPr>
      <w:rPr>
        <w:rFonts w:hint="default"/>
      </w:rPr>
    </w:lvl>
    <w:lvl w:ilvl="3">
      <w:start w:val="1"/>
      <w:numFmt w:val="lowerLetter"/>
      <w:pStyle w:val="OFSHeading4Numbered"/>
      <w:lvlText w:val="(%4)"/>
      <w:lvlJc w:val="left"/>
      <w:pPr>
        <w:tabs>
          <w:tab w:val="num" w:pos="1588"/>
        </w:tabs>
        <w:ind w:left="1588"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A8C79AA"/>
    <w:multiLevelType w:val="hybridMultilevel"/>
    <w:tmpl w:val="F4DE6C3A"/>
    <w:lvl w:ilvl="0" w:tplc="8E9EEC9A">
      <w:start w:val="1"/>
      <w:numFmt w:val="bullet"/>
      <w:pStyle w:val="Bullet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857E49"/>
    <w:multiLevelType w:val="hybridMultilevel"/>
    <w:tmpl w:val="3A7CF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307A51"/>
    <w:multiLevelType w:val="hybridMultilevel"/>
    <w:tmpl w:val="BC7EC8B8"/>
    <w:lvl w:ilvl="0" w:tplc="AEAC67A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084698"/>
    <w:multiLevelType w:val="hybridMultilevel"/>
    <w:tmpl w:val="14242E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7E004A"/>
    <w:multiLevelType w:val="hybridMultilevel"/>
    <w:tmpl w:val="A380E8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FC4395"/>
    <w:multiLevelType w:val="multilevel"/>
    <w:tmpl w:val="831E9D8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1588"/>
        </w:tabs>
        <w:ind w:left="794" w:hanging="794"/>
      </w:pPr>
      <w:rPr>
        <w:rFonts w:hint="default"/>
      </w:rPr>
    </w:lvl>
    <w:lvl w:ilvl="3">
      <w:start w:val="1"/>
      <w:numFmt w:val="lowerLetter"/>
      <w:pStyle w:val="Heading4"/>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A0F5CB3"/>
    <w:multiLevelType w:val="hybridMultilevel"/>
    <w:tmpl w:val="ADE83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D126E76"/>
    <w:multiLevelType w:val="hybridMultilevel"/>
    <w:tmpl w:val="F49A4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F5E7F96"/>
    <w:multiLevelType w:val="hybridMultilevel"/>
    <w:tmpl w:val="239EB6F8"/>
    <w:lvl w:ilvl="0" w:tplc="C12687BE">
      <w:start w:val="1"/>
      <w:numFmt w:val="bullet"/>
      <w:pStyle w:val="Bullet2"/>
      <w:lvlText w:val="o"/>
      <w:lvlJc w:val="left"/>
      <w:pPr>
        <w:tabs>
          <w:tab w:val="num" w:pos="1080"/>
        </w:tabs>
        <w:ind w:left="1080" w:hanging="360"/>
      </w:pPr>
      <w:rPr>
        <w:rFonts w:ascii="Courier New" w:hAnsi="Courier New" w:cs="Courier New" w:hint="default"/>
        <w:b w:val="0"/>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3"/>
  </w:num>
  <w:num w:numId="3">
    <w:abstractNumId w:val="23"/>
  </w:num>
  <w:num w:numId="4">
    <w:abstractNumId w:val="32"/>
  </w:num>
  <w:num w:numId="5">
    <w:abstractNumId w:val="29"/>
  </w:num>
  <w:num w:numId="6">
    <w:abstractNumId w:val="31"/>
  </w:num>
  <w:num w:numId="7">
    <w:abstractNumId w:val="1"/>
  </w:num>
  <w:num w:numId="8">
    <w:abstractNumId w:val="30"/>
  </w:num>
  <w:num w:numId="9">
    <w:abstractNumId w:val="20"/>
  </w:num>
  <w:num w:numId="10">
    <w:abstractNumId w:val="18"/>
  </w:num>
  <w:num w:numId="11">
    <w:abstractNumId w:val="10"/>
  </w:num>
  <w:num w:numId="12">
    <w:abstractNumId w:val="25"/>
  </w:num>
  <w:num w:numId="13">
    <w:abstractNumId w:val="22"/>
  </w:num>
  <w:num w:numId="14">
    <w:abstractNumId w:val="4"/>
  </w:num>
  <w:num w:numId="15">
    <w:abstractNumId w:val="21"/>
  </w:num>
  <w:num w:numId="16">
    <w:abstractNumId w:val="11"/>
  </w:num>
  <w:num w:numId="17">
    <w:abstractNumId w:val="16"/>
  </w:num>
  <w:num w:numId="18">
    <w:abstractNumId w:val="12"/>
  </w:num>
  <w:num w:numId="19">
    <w:abstractNumId w:val="27"/>
  </w:num>
  <w:num w:numId="20">
    <w:abstractNumId w:val="3"/>
  </w:num>
  <w:num w:numId="21">
    <w:abstractNumId w:val="7"/>
  </w:num>
  <w:num w:numId="22">
    <w:abstractNumId w:val="17"/>
  </w:num>
  <w:num w:numId="23">
    <w:abstractNumId w:val="19"/>
  </w:num>
  <w:num w:numId="24">
    <w:abstractNumId w:val="6"/>
  </w:num>
  <w:num w:numId="25">
    <w:abstractNumId w:val="13"/>
  </w:num>
  <w:num w:numId="26">
    <w:abstractNumId w:val="14"/>
  </w:num>
  <w:num w:numId="27">
    <w:abstractNumId w:val="0"/>
  </w:num>
  <w:num w:numId="28">
    <w:abstractNumId w:val="15"/>
  </w:num>
  <w:num w:numId="29">
    <w:abstractNumId w:val="28"/>
  </w:num>
  <w:num w:numId="30">
    <w:abstractNumId w:val="9"/>
  </w:num>
  <w:num w:numId="31">
    <w:abstractNumId w:val="5"/>
  </w:num>
  <w:num w:numId="32">
    <w:abstractNumId w:val="2"/>
  </w:num>
  <w:num w:numId="33">
    <w:abstractNumId w:val="26"/>
  </w:num>
  <w:num w:numId="34">
    <w:abstractNumId w:val="8"/>
  </w:num>
  <w:num w:numId="35">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sbQ0MjK2MDU2MDFR0lEKTi0uzszPAykwtKgFAGVIgMQtAAAA"/>
  </w:docVars>
  <w:rsids>
    <w:rsidRoot w:val="00E318AF"/>
    <w:rsid w:val="000010BD"/>
    <w:rsid w:val="00001F06"/>
    <w:rsid w:val="000039A5"/>
    <w:rsid w:val="000067D1"/>
    <w:rsid w:val="00007104"/>
    <w:rsid w:val="00011246"/>
    <w:rsid w:val="00011ED4"/>
    <w:rsid w:val="00012334"/>
    <w:rsid w:val="000138C6"/>
    <w:rsid w:val="00016649"/>
    <w:rsid w:val="00017D8E"/>
    <w:rsid w:val="000204A6"/>
    <w:rsid w:val="00023E67"/>
    <w:rsid w:val="00030CC4"/>
    <w:rsid w:val="00030DA2"/>
    <w:rsid w:val="00037008"/>
    <w:rsid w:val="000378F6"/>
    <w:rsid w:val="00040944"/>
    <w:rsid w:val="00040EAD"/>
    <w:rsid w:val="00041AA5"/>
    <w:rsid w:val="0004353A"/>
    <w:rsid w:val="00044C56"/>
    <w:rsid w:val="000452CC"/>
    <w:rsid w:val="00055175"/>
    <w:rsid w:val="00055B41"/>
    <w:rsid w:val="000663B9"/>
    <w:rsid w:val="00066978"/>
    <w:rsid w:val="000709E5"/>
    <w:rsid w:val="0007118A"/>
    <w:rsid w:val="0007182C"/>
    <w:rsid w:val="00072EE6"/>
    <w:rsid w:val="0007586C"/>
    <w:rsid w:val="00075B73"/>
    <w:rsid w:val="00075E01"/>
    <w:rsid w:val="0008209A"/>
    <w:rsid w:val="000831A5"/>
    <w:rsid w:val="00084CDF"/>
    <w:rsid w:val="00086BEA"/>
    <w:rsid w:val="00087D24"/>
    <w:rsid w:val="0009478F"/>
    <w:rsid w:val="000949C0"/>
    <w:rsid w:val="00094E66"/>
    <w:rsid w:val="00097C7A"/>
    <w:rsid w:val="00097EDD"/>
    <w:rsid w:val="000A7DB4"/>
    <w:rsid w:val="000B0315"/>
    <w:rsid w:val="000B2FE8"/>
    <w:rsid w:val="000C060D"/>
    <w:rsid w:val="000C11AE"/>
    <w:rsid w:val="000C1A5B"/>
    <w:rsid w:val="000C2BE8"/>
    <w:rsid w:val="000C3123"/>
    <w:rsid w:val="000C33A7"/>
    <w:rsid w:val="000C5818"/>
    <w:rsid w:val="000D0DFE"/>
    <w:rsid w:val="000D29F0"/>
    <w:rsid w:val="000D3B6C"/>
    <w:rsid w:val="000D444C"/>
    <w:rsid w:val="000D7987"/>
    <w:rsid w:val="000D79F8"/>
    <w:rsid w:val="000E438E"/>
    <w:rsid w:val="000E5392"/>
    <w:rsid w:val="000F162D"/>
    <w:rsid w:val="000F1920"/>
    <w:rsid w:val="000F53C9"/>
    <w:rsid w:val="000F58D5"/>
    <w:rsid w:val="000F67A7"/>
    <w:rsid w:val="000F708D"/>
    <w:rsid w:val="000F70C3"/>
    <w:rsid w:val="001007D3"/>
    <w:rsid w:val="00104ABF"/>
    <w:rsid w:val="001050B4"/>
    <w:rsid w:val="00105B36"/>
    <w:rsid w:val="0011297C"/>
    <w:rsid w:val="00112D86"/>
    <w:rsid w:val="00114C41"/>
    <w:rsid w:val="001162AC"/>
    <w:rsid w:val="00117813"/>
    <w:rsid w:val="00117822"/>
    <w:rsid w:val="0012107C"/>
    <w:rsid w:val="00125837"/>
    <w:rsid w:val="00127C6A"/>
    <w:rsid w:val="00127F49"/>
    <w:rsid w:val="00130BAA"/>
    <w:rsid w:val="00131445"/>
    <w:rsid w:val="001317B7"/>
    <w:rsid w:val="001338E1"/>
    <w:rsid w:val="00140BF7"/>
    <w:rsid w:val="001424FB"/>
    <w:rsid w:val="001437D8"/>
    <w:rsid w:val="00145FE1"/>
    <w:rsid w:val="00152959"/>
    <w:rsid w:val="00160D16"/>
    <w:rsid w:val="001625F5"/>
    <w:rsid w:val="00163CB0"/>
    <w:rsid w:val="00165825"/>
    <w:rsid w:val="00166B49"/>
    <w:rsid w:val="00172769"/>
    <w:rsid w:val="001763E9"/>
    <w:rsid w:val="001765FA"/>
    <w:rsid w:val="0018076F"/>
    <w:rsid w:val="00180954"/>
    <w:rsid w:val="00183F93"/>
    <w:rsid w:val="00184ABD"/>
    <w:rsid w:val="00185257"/>
    <w:rsid w:val="00185410"/>
    <w:rsid w:val="001865D2"/>
    <w:rsid w:val="00186952"/>
    <w:rsid w:val="001940FA"/>
    <w:rsid w:val="00195930"/>
    <w:rsid w:val="001973E6"/>
    <w:rsid w:val="001A1BCC"/>
    <w:rsid w:val="001A3C4A"/>
    <w:rsid w:val="001A549E"/>
    <w:rsid w:val="001A5F30"/>
    <w:rsid w:val="001A6017"/>
    <w:rsid w:val="001A74FD"/>
    <w:rsid w:val="001B1905"/>
    <w:rsid w:val="001B28AE"/>
    <w:rsid w:val="001B2DFE"/>
    <w:rsid w:val="001B4653"/>
    <w:rsid w:val="001B7419"/>
    <w:rsid w:val="001C0863"/>
    <w:rsid w:val="001C6CD9"/>
    <w:rsid w:val="001C7087"/>
    <w:rsid w:val="001C7C66"/>
    <w:rsid w:val="001D4E2A"/>
    <w:rsid w:val="001D5185"/>
    <w:rsid w:val="001D540B"/>
    <w:rsid w:val="001D626E"/>
    <w:rsid w:val="001E0AD7"/>
    <w:rsid w:val="001E2CC1"/>
    <w:rsid w:val="001E2DA1"/>
    <w:rsid w:val="001E31B9"/>
    <w:rsid w:val="001E42A3"/>
    <w:rsid w:val="001E5532"/>
    <w:rsid w:val="001E5A8C"/>
    <w:rsid w:val="001E5CC8"/>
    <w:rsid w:val="001E5CFC"/>
    <w:rsid w:val="001E61D7"/>
    <w:rsid w:val="001F018D"/>
    <w:rsid w:val="001F04C2"/>
    <w:rsid w:val="001F0581"/>
    <w:rsid w:val="001F3015"/>
    <w:rsid w:val="001F5960"/>
    <w:rsid w:val="001F760E"/>
    <w:rsid w:val="00202D1A"/>
    <w:rsid w:val="00202D7F"/>
    <w:rsid w:val="00207458"/>
    <w:rsid w:val="00207CE0"/>
    <w:rsid w:val="00212CBE"/>
    <w:rsid w:val="0021467C"/>
    <w:rsid w:val="002154C7"/>
    <w:rsid w:val="00216DE0"/>
    <w:rsid w:val="00217F5E"/>
    <w:rsid w:val="00217F68"/>
    <w:rsid w:val="0022049A"/>
    <w:rsid w:val="002232AE"/>
    <w:rsid w:val="0023226A"/>
    <w:rsid w:val="002326D8"/>
    <w:rsid w:val="00232F69"/>
    <w:rsid w:val="00233847"/>
    <w:rsid w:val="00233D1D"/>
    <w:rsid w:val="002348ED"/>
    <w:rsid w:val="00234F56"/>
    <w:rsid w:val="002356E4"/>
    <w:rsid w:val="00235AAA"/>
    <w:rsid w:val="0023726A"/>
    <w:rsid w:val="00240558"/>
    <w:rsid w:val="00242101"/>
    <w:rsid w:val="00246C97"/>
    <w:rsid w:val="00250511"/>
    <w:rsid w:val="00250F02"/>
    <w:rsid w:val="002510F0"/>
    <w:rsid w:val="002517BB"/>
    <w:rsid w:val="00254246"/>
    <w:rsid w:val="00255364"/>
    <w:rsid w:val="00256D71"/>
    <w:rsid w:val="002606B6"/>
    <w:rsid w:val="00260CFC"/>
    <w:rsid w:val="002646E3"/>
    <w:rsid w:val="00270BBB"/>
    <w:rsid w:val="00272616"/>
    <w:rsid w:val="00274F07"/>
    <w:rsid w:val="0027713F"/>
    <w:rsid w:val="002817B2"/>
    <w:rsid w:val="00284C71"/>
    <w:rsid w:val="00291F1A"/>
    <w:rsid w:val="00294D74"/>
    <w:rsid w:val="002A10C0"/>
    <w:rsid w:val="002A1C3B"/>
    <w:rsid w:val="002A3085"/>
    <w:rsid w:val="002A6227"/>
    <w:rsid w:val="002A6A31"/>
    <w:rsid w:val="002A7EF1"/>
    <w:rsid w:val="002B22C6"/>
    <w:rsid w:val="002B3236"/>
    <w:rsid w:val="002B3C7E"/>
    <w:rsid w:val="002B602A"/>
    <w:rsid w:val="002C3704"/>
    <w:rsid w:val="002C5DCF"/>
    <w:rsid w:val="002D036A"/>
    <w:rsid w:val="002D4EB2"/>
    <w:rsid w:val="002D546D"/>
    <w:rsid w:val="002D77D7"/>
    <w:rsid w:val="002E076C"/>
    <w:rsid w:val="002E1A87"/>
    <w:rsid w:val="002E31F7"/>
    <w:rsid w:val="002E371B"/>
    <w:rsid w:val="002F0B40"/>
    <w:rsid w:val="002F5A09"/>
    <w:rsid w:val="002F6DB3"/>
    <w:rsid w:val="0030357F"/>
    <w:rsid w:val="00303909"/>
    <w:rsid w:val="00305936"/>
    <w:rsid w:val="00306583"/>
    <w:rsid w:val="0030731B"/>
    <w:rsid w:val="00311073"/>
    <w:rsid w:val="00313576"/>
    <w:rsid w:val="00321709"/>
    <w:rsid w:val="00321820"/>
    <w:rsid w:val="00323A43"/>
    <w:rsid w:val="00326E36"/>
    <w:rsid w:val="00327741"/>
    <w:rsid w:val="00327A8F"/>
    <w:rsid w:val="00332425"/>
    <w:rsid w:val="003353E4"/>
    <w:rsid w:val="00340D10"/>
    <w:rsid w:val="00341119"/>
    <w:rsid w:val="003447BC"/>
    <w:rsid w:val="00346A55"/>
    <w:rsid w:val="00347D53"/>
    <w:rsid w:val="00351606"/>
    <w:rsid w:val="00353234"/>
    <w:rsid w:val="00357962"/>
    <w:rsid w:val="00363226"/>
    <w:rsid w:val="00363666"/>
    <w:rsid w:val="00363EFE"/>
    <w:rsid w:val="00364170"/>
    <w:rsid w:val="00364D93"/>
    <w:rsid w:val="00365C26"/>
    <w:rsid w:val="00367DD2"/>
    <w:rsid w:val="00371099"/>
    <w:rsid w:val="00372926"/>
    <w:rsid w:val="00373F95"/>
    <w:rsid w:val="0037500E"/>
    <w:rsid w:val="003757CB"/>
    <w:rsid w:val="00381B66"/>
    <w:rsid w:val="00384273"/>
    <w:rsid w:val="0038456A"/>
    <w:rsid w:val="003848BD"/>
    <w:rsid w:val="00390BCA"/>
    <w:rsid w:val="00393D57"/>
    <w:rsid w:val="00394481"/>
    <w:rsid w:val="00394755"/>
    <w:rsid w:val="003949F6"/>
    <w:rsid w:val="003A1748"/>
    <w:rsid w:val="003A2815"/>
    <w:rsid w:val="003A7538"/>
    <w:rsid w:val="003B1295"/>
    <w:rsid w:val="003B2316"/>
    <w:rsid w:val="003B29E8"/>
    <w:rsid w:val="003B3E3D"/>
    <w:rsid w:val="003B3F8F"/>
    <w:rsid w:val="003B4A70"/>
    <w:rsid w:val="003B4A97"/>
    <w:rsid w:val="003B5305"/>
    <w:rsid w:val="003B5312"/>
    <w:rsid w:val="003B5E00"/>
    <w:rsid w:val="003C03C1"/>
    <w:rsid w:val="003C11AE"/>
    <w:rsid w:val="003C2E72"/>
    <w:rsid w:val="003D1E91"/>
    <w:rsid w:val="003D3632"/>
    <w:rsid w:val="003D5435"/>
    <w:rsid w:val="003E0856"/>
    <w:rsid w:val="003E292E"/>
    <w:rsid w:val="003E3408"/>
    <w:rsid w:val="003E5933"/>
    <w:rsid w:val="003F4468"/>
    <w:rsid w:val="003F4AF2"/>
    <w:rsid w:val="003F6D63"/>
    <w:rsid w:val="004002FE"/>
    <w:rsid w:val="0040331C"/>
    <w:rsid w:val="004036AD"/>
    <w:rsid w:val="00405FFA"/>
    <w:rsid w:val="00406C83"/>
    <w:rsid w:val="00407DEA"/>
    <w:rsid w:val="004116B7"/>
    <w:rsid w:val="00411CD9"/>
    <w:rsid w:val="004132A6"/>
    <w:rsid w:val="00413DCF"/>
    <w:rsid w:val="00413E54"/>
    <w:rsid w:val="0041544C"/>
    <w:rsid w:val="004154D5"/>
    <w:rsid w:val="00417A3B"/>
    <w:rsid w:val="0042219D"/>
    <w:rsid w:val="004301EC"/>
    <w:rsid w:val="00431119"/>
    <w:rsid w:val="00431D81"/>
    <w:rsid w:val="00437022"/>
    <w:rsid w:val="00437DC0"/>
    <w:rsid w:val="00437F76"/>
    <w:rsid w:val="00441B48"/>
    <w:rsid w:val="004430C1"/>
    <w:rsid w:val="004447DA"/>
    <w:rsid w:val="00454C16"/>
    <w:rsid w:val="00461C44"/>
    <w:rsid w:val="00465017"/>
    <w:rsid w:val="00466DFA"/>
    <w:rsid w:val="004679E0"/>
    <w:rsid w:val="00474EA7"/>
    <w:rsid w:val="00484F36"/>
    <w:rsid w:val="00486247"/>
    <w:rsid w:val="00490E5F"/>
    <w:rsid w:val="004928B3"/>
    <w:rsid w:val="0049520D"/>
    <w:rsid w:val="004974A3"/>
    <w:rsid w:val="004A085F"/>
    <w:rsid w:val="004A32A8"/>
    <w:rsid w:val="004A4C1A"/>
    <w:rsid w:val="004A6A50"/>
    <w:rsid w:val="004B0030"/>
    <w:rsid w:val="004B122D"/>
    <w:rsid w:val="004B1E3C"/>
    <w:rsid w:val="004B3C8F"/>
    <w:rsid w:val="004B47DA"/>
    <w:rsid w:val="004B4F44"/>
    <w:rsid w:val="004B56FF"/>
    <w:rsid w:val="004B5BED"/>
    <w:rsid w:val="004B61F6"/>
    <w:rsid w:val="004B7006"/>
    <w:rsid w:val="004C0812"/>
    <w:rsid w:val="004C61ED"/>
    <w:rsid w:val="004C67C7"/>
    <w:rsid w:val="004C7649"/>
    <w:rsid w:val="004D3844"/>
    <w:rsid w:val="004D59B0"/>
    <w:rsid w:val="004E2FE9"/>
    <w:rsid w:val="004F0510"/>
    <w:rsid w:val="004F063A"/>
    <w:rsid w:val="004F4E95"/>
    <w:rsid w:val="004F5557"/>
    <w:rsid w:val="004F730C"/>
    <w:rsid w:val="00501E9B"/>
    <w:rsid w:val="00503880"/>
    <w:rsid w:val="00504128"/>
    <w:rsid w:val="00506EC0"/>
    <w:rsid w:val="00511466"/>
    <w:rsid w:val="005135E5"/>
    <w:rsid w:val="00514678"/>
    <w:rsid w:val="00516067"/>
    <w:rsid w:val="005232AB"/>
    <w:rsid w:val="00525F01"/>
    <w:rsid w:val="00526D1F"/>
    <w:rsid w:val="00532640"/>
    <w:rsid w:val="005360B9"/>
    <w:rsid w:val="00540088"/>
    <w:rsid w:val="005444DA"/>
    <w:rsid w:val="00544E2C"/>
    <w:rsid w:val="00547D9F"/>
    <w:rsid w:val="005509DF"/>
    <w:rsid w:val="0055116A"/>
    <w:rsid w:val="00552D78"/>
    <w:rsid w:val="00554CC9"/>
    <w:rsid w:val="0055650C"/>
    <w:rsid w:val="0056235D"/>
    <w:rsid w:val="00563099"/>
    <w:rsid w:val="00565309"/>
    <w:rsid w:val="00566754"/>
    <w:rsid w:val="00567BB0"/>
    <w:rsid w:val="0057481F"/>
    <w:rsid w:val="00574F31"/>
    <w:rsid w:val="00575CC7"/>
    <w:rsid w:val="00575D0D"/>
    <w:rsid w:val="0057777D"/>
    <w:rsid w:val="005807E7"/>
    <w:rsid w:val="0058208C"/>
    <w:rsid w:val="005826F7"/>
    <w:rsid w:val="00582F07"/>
    <w:rsid w:val="005836B2"/>
    <w:rsid w:val="00584F78"/>
    <w:rsid w:val="00585925"/>
    <w:rsid w:val="00586AE1"/>
    <w:rsid w:val="00591306"/>
    <w:rsid w:val="00591A1B"/>
    <w:rsid w:val="00593802"/>
    <w:rsid w:val="00596057"/>
    <w:rsid w:val="00596453"/>
    <w:rsid w:val="005A0FAA"/>
    <w:rsid w:val="005A1438"/>
    <w:rsid w:val="005A5716"/>
    <w:rsid w:val="005A5DFD"/>
    <w:rsid w:val="005B17E4"/>
    <w:rsid w:val="005B2896"/>
    <w:rsid w:val="005B2EC9"/>
    <w:rsid w:val="005B5F3D"/>
    <w:rsid w:val="005B699E"/>
    <w:rsid w:val="005C0185"/>
    <w:rsid w:val="005C16BF"/>
    <w:rsid w:val="005C77C4"/>
    <w:rsid w:val="005C7AB6"/>
    <w:rsid w:val="005C7B1F"/>
    <w:rsid w:val="005C7F0F"/>
    <w:rsid w:val="005D1A80"/>
    <w:rsid w:val="005E424B"/>
    <w:rsid w:val="005E4F29"/>
    <w:rsid w:val="005E5D9A"/>
    <w:rsid w:val="005E6B03"/>
    <w:rsid w:val="005E7CDA"/>
    <w:rsid w:val="005F090F"/>
    <w:rsid w:val="005F0C99"/>
    <w:rsid w:val="005F2513"/>
    <w:rsid w:val="005F2DF0"/>
    <w:rsid w:val="005F37D1"/>
    <w:rsid w:val="005F5E14"/>
    <w:rsid w:val="005F6B09"/>
    <w:rsid w:val="006017B4"/>
    <w:rsid w:val="00602CCA"/>
    <w:rsid w:val="006041F9"/>
    <w:rsid w:val="006144EF"/>
    <w:rsid w:val="0061637A"/>
    <w:rsid w:val="00620F0D"/>
    <w:rsid w:val="006225E8"/>
    <w:rsid w:val="00623300"/>
    <w:rsid w:val="00625F82"/>
    <w:rsid w:val="006264C5"/>
    <w:rsid w:val="006277A6"/>
    <w:rsid w:val="006310EA"/>
    <w:rsid w:val="0063215C"/>
    <w:rsid w:val="0063297D"/>
    <w:rsid w:val="00634EA8"/>
    <w:rsid w:val="00635111"/>
    <w:rsid w:val="006442DF"/>
    <w:rsid w:val="00644D3B"/>
    <w:rsid w:val="006520FA"/>
    <w:rsid w:val="00655ECD"/>
    <w:rsid w:val="00656943"/>
    <w:rsid w:val="006602E5"/>
    <w:rsid w:val="0066200C"/>
    <w:rsid w:val="0066404F"/>
    <w:rsid w:val="006668E3"/>
    <w:rsid w:val="006701B6"/>
    <w:rsid w:val="0067084F"/>
    <w:rsid w:val="0067387A"/>
    <w:rsid w:val="00676B30"/>
    <w:rsid w:val="00677648"/>
    <w:rsid w:val="00680256"/>
    <w:rsid w:val="00680B28"/>
    <w:rsid w:val="00683A5F"/>
    <w:rsid w:val="006877C8"/>
    <w:rsid w:val="00687EFA"/>
    <w:rsid w:val="006912A0"/>
    <w:rsid w:val="006945F6"/>
    <w:rsid w:val="00695C68"/>
    <w:rsid w:val="0069777E"/>
    <w:rsid w:val="00697EF7"/>
    <w:rsid w:val="006A22AA"/>
    <w:rsid w:val="006A33CB"/>
    <w:rsid w:val="006A5942"/>
    <w:rsid w:val="006A6F15"/>
    <w:rsid w:val="006B1DDB"/>
    <w:rsid w:val="006B455C"/>
    <w:rsid w:val="006B660C"/>
    <w:rsid w:val="006C04DA"/>
    <w:rsid w:val="006C24F1"/>
    <w:rsid w:val="006C2643"/>
    <w:rsid w:val="006C2B18"/>
    <w:rsid w:val="006C2BD6"/>
    <w:rsid w:val="006C5219"/>
    <w:rsid w:val="006C5DF8"/>
    <w:rsid w:val="006C711A"/>
    <w:rsid w:val="006C738D"/>
    <w:rsid w:val="006C7BC3"/>
    <w:rsid w:val="006C7FBD"/>
    <w:rsid w:val="006D12A3"/>
    <w:rsid w:val="006D1357"/>
    <w:rsid w:val="006D4CAB"/>
    <w:rsid w:val="006D6278"/>
    <w:rsid w:val="006E1360"/>
    <w:rsid w:val="006E3AD4"/>
    <w:rsid w:val="006F0A74"/>
    <w:rsid w:val="006F5975"/>
    <w:rsid w:val="006F62CB"/>
    <w:rsid w:val="006F7AA4"/>
    <w:rsid w:val="00702B72"/>
    <w:rsid w:val="00706B82"/>
    <w:rsid w:val="00712483"/>
    <w:rsid w:val="0071248E"/>
    <w:rsid w:val="0071477D"/>
    <w:rsid w:val="00717C73"/>
    <w:rsid w:val="00721AFE"/>
    <w:rsid w:val="00724F2A"/>
    <w:rsid w:val="00726A30"/>
    <w:rsid w:val="00727477"/>
    <w:rsid w:val="007338C0"/>
    <w:rsid w:val="00733F43"/>
    <w:rsid w:val="00734BF1"/>
    <w:rsid w:val="00737861"/>
    <w:rsid w:val="00741043"/>
    <w:rsid w:val="00741BD4"/>
    <w:rsid w:val="007454E6"/>
    <w:rsid w:val="0074747B"/>
    <w:rsid w:val="00750368"/>
    <w:rsid w:val="00751502"/>
    <w:rsid w:val="00760EB9"/>
    <w:rsid w:val="00762850"/>
    <w:rsid w:val="00762949"/>
    <w:rsid w:val="0076644D"/>
    <w:rsid w:val="00766F62"/>
    <w:rsid w:val="0076764C"/>
    <w:rsid w:val="007705BC"/>
    <w:rsid w:val="0077496A"/>
    <w:rsid w:val="00775E71"/>
    <w:rsid w:val="007760A4"/>
    <w:rsid w:val="007760C9"/>
    <w:rsid w:val="00776AF0"/>
    <w:rsid w:val="007777BF"/>
    <w:rsid w:val="007778C1"/>
    <w:rsid w:val="0078046E"/>
    <w:rsid w:val="00780F6D"/>
    <w:rsid w:val="0078123D"/>
    <w:rsid w:val="00782102"/>
    <w:rsid w:val="007835EE"/>
    <w:rsid w:val="00783D01"/>
    <w:rsid w:val="00790444"/>
    <w:rsid w:val="00790F52"/>
    <w:rsid w:val="007918D9"/>
    <w:rsid w:val="007923E3"/>
    <w:rsid w:val="007958D1"/>
    <w:rsid w:val="007A09AB"/>
    <w:rsid w:val="007A467A"/>
    <w:rsid w:val="007A62B5"/>
    <w:rsid w:val="007D1977"/>
    <w:rsid w:val="007D6A7A"/>
    <w:rsid w:val="007E000B"/>
    <w:rsid w:val="007E3647"/>
    <w:rsid w:val="007E5485"/>
    <w:rsid w:val="007E58F4"/>
    <w:rsid w:val="007E6AA1"/>
    <w:rsid w:val="007E7D1C"/>
    <w:rsid w:val="007F261E"/>
    <w:rsid w:val="007F66CD"/>
    <w:rsid w:val="00800855"/>
    <w:rsid w:val="00800C42"/>
    <w:rsid w:val="00800D16"/>
    <w:rsid w:val="0080130D"/>
    <w:rsid w:val="00804B1B"/>
    <w:rsid w:val="008069C7"/>
    <w:rsid w:val="00807805"/>
    <w:rsid w:val="00807917"/>
    <w:rsid w:val="00811B9E"/>
    <w:rsid w:val="00813683"/>
    <w:rsid w:val="008166AA"/>
    <w:rsid w:val="00817C47"/>
    <w:rsid w:val="00821465"/>
    <w:rsid w:val="008221B7"/>
    <w:rsid w:val="0082465A"/>
    <w:rsid w:val="008253C9"/>
    <w:rsid w:val="0082590C"/>
    <w:rsid w:val="00826CD0"/>
    <w:rsid w:val="00830699"/>
    <w:rsid w:val="00830906"/>
    <w:rsid w:val="00831562"/>
    <w:rsid w:val="00831B99"/>
    <w:rsid w:val="00831C0C"/>
    <w:rsid w:val="00832BE0"/>
    <w:rsid w:val="00835A69"/>
    <w:rsid w:val="00836F74"/>
    <w:rsid w:val="0084545F"/>
    <w:rsid w:val="0084695C"/>
    <w:rsid w:val="008473CB"/>
    <w:rsid w:val="00853ED2"/>
    <w:rsid w:val="00855F52"/>
    <w:rsid w:val="00860CCD"/>
    <w:rsid w:val="008636E0"/>
    <w:rsid w:val="008660FC"/>
    <w:rsid w:val="00871E37"/>
    <w:rsid w:val="008737A8"/>
    <w:rsid w:val="008772ED"/>
    <w:rsid w:val="0088283A"/>
    <w:rsid w:val="008850C6"/>
    <w:rsid w:val="00885581"/>
    <w:rsid w:val="00885660"/>
    <w:rsid w:val="00885806"/>
    <w:rsid w:val="008872B4"/>
    <w:rsid w:val="00892D89"/>
    <w:rsid w:val="00893626"/>
    <w:rsid w:val="0089748D"/>
    <w:rsid w:val="008A6C4D"/>
    <w:rsid w:val="008A7E58"/>
    <w:rsid w:val="008B03C1"/>
    <w:rsid w:val="008B08F1"/>
    <w:rsid w:val="008B1375"/>
    <w:rsid w:val="008B4C67"/>
    <w:rsid w:val="008B5C21"/>
    <w:rsid w:val="008B68B7"/>
    <w:rsid w:val="008C0366"/>
    <w:rsid w:val="008C062F"/>
    <w:rsid w:val="008C0A93"/>
    <w:rsid w:val="008C195B"/>
    <w:rsid w:val="008C22B8"/>
    <w:rsid w:val="008C413B"/>
    <w:rsid w:val="008D0FBB"/>
    <w:rsid w:val="008D1753"/>
    <w:rsid w:val="008D29DD"/>
    <w:rsid w:val="008E3101"/>
    <w:rsid w:val="008E4E32"/>
    <w:rsid w:val="008E6E00"/>
    <w:rsid w:val="008F02D7"/>
    <w:rsid w:val="008F305E"/>
    <w:rsid w:val="008F3C24"/>
    <w:rsid w:val="008F3E5D"/>
    <w:rsid w:val="008F52E8"/>
    <w:rsid w:val="008F6878"/>
    <w:rsid w:val="0090305F"/>
    <w:rsid w:val="0090498C"/>
    <w:rsid w:val="00905ADF"/>
    <w:rsid w:val="00907060"/>
    <w:rsid w:val="00911756"/>
    <w:rsid w:val="009139CC"/>
    <w:rsid w:val="0091600A"/>
    <w:rsid w:val="009225A3"/>
    <w:rsid w:val="00922AEC"/>
    <w:rsid w:val="00925DE7"/>
    <w:rsid w:val="00926193"/>
    <w:rsid w:val="0093034F"/>
    <w:rsid w:val="009308C6"/>
    <w:rsid w:val="00930D89"/>
    <w:rsid w:val="00932BEA"/>
    <w:rsid w:val="00934BA2"/>
    <w:rsid w:val="00935F91"/>
    <w:rsid w:val="00936C7D"/>
    <w:rsid w:val="0093718F"/>
    <w:rsid w:val="00940A22"/>
    <w:rsid w:val="009411D6"/>
    <w:rsid w:val="009412FE"/>
    <w:rsid w:val="00941D50"/>
    <w:rsid w:val="00941D97"/>
    <w:rsid w:val="00944303"/>
    <w:rsid w:val="0094701D"/>
    <w:rsid w:val="00952DDC"/>
    <w:rsid w:val="00960CB3"/>
    <w:rsid w:val="00961503"/>
    <w:rsid w:val="00964EAD"/>
    <w:rsid w:val="0097591E"/>
    <w:rsid w:val="00975A2D"/>
    <w:rsid w:val="00976377"/>
    <w:rsid w:val="00976A3C"/>
    <w:rsid w:val="009770A9"/>
    <w:rsid w:val="00977C08"/>
    <w:rsid w:val="009832C4"/>
    <w:rsid w:val="009857F0"/>
    <w:rsid w:val="0098626F"/>
    <w:rsid w:val="00990877"/>
    <w:rsid w:val="009935D4"/>
    <w:rsid w:val="00997FF8"/>
    <w:rsid w:val="009A1256"/>
    <w:rsid w:val="009A24CA"/>
    <w:rsid w:val="009A24CE"/>
    <w:rsid w:val="009A2AC2"/>
    <w:rsid w:val="009A5DF4"/>
    <w:rsid w:val="009A6443"/>
    <w:rsid w:val="009A6503"/>
    <w:rsid w:val="009B0CBA"/>
    <w:rsid w:val="009B1134"/>
    <w:rsid w:val="009B4C84"/>
    <w:rsid w:val="009B75A8"/>
    <w:rsid w:val="009C21A5"/>
    <w:rsid w:val="009C5089"/>
    <w:rsid w:val="009C7E5F"/>
    <w:rsid w:val="009D12A2"/>
    <w:rsid w:val="009D4456"/>
    <w:rsid w:val="009E29C9"/>
    <w:rsid w:val="009E508F"/>
    <w:rsid w:val="009F1BAE"/>
    <w:rsid w:val="009F671A"/>
    <w:rsid w:val="009F67CA"/>
    <w:rsid w:val="009F769C"/>
    <w:rsid w:val="009F7E71"/>
    <w:rsid w:val="00A044FD"/>
    <w:rsid w:val="00A04E5A"/>
    <w:rsid w:val="00A056A1"/>
    <w:rsid w:val="00A069BA"/>
    <w:rsid w:val="00A159B4"/>
    <w:rsid w:val="00A164AC"/>
    <w:rsid w:val="00A2444D"/>
    <w:rsid w:val="00A2456C"/>
    <w:rsid w:val="00A27CDE"/>
    <w:rsid w:val="00A304DD"/>
    <w:rsid w:val="00A33ACE"/>
    <w:rsid w:val="00A35616"/>
    <w:rsid w:val="00A35FCB"/>
    <w:rsid w:val="00A36FFC"/>
    <w:rsid w:val="00A424C9"/>
    <w:rsid w:val="00A43986"/>
    <w:rsid w:val="00A44734"/>
    <w:rsid w:val="00A45234"/>
    <w:rsid w:val="00A52BE8"/>
    <w:rsid w:val="00A559DB"/>
    <w:rsid w:val="00A55F65"/>
    <w:rsid w:val="00A6099F"/>
    <w:rsid w:val="00A6165E"/>
    <w:rsid w:val="00A667D9"/>
    <w:rsid w:val="00A70757"/>
    <w:rsid w:val="00A745AA"/>
    <w:rsid w:val="00A74791"/>
    <w:rsid w:val="00A75D24"/>
    <w:rsid w:val="00A7679E"/>
    <w:rsid w:val="00A80BBD"/>
    <w:rsid w:val="00A80EBE"/>
    <w:rsid w:val="00A81737"/>
    <w:rsid w:val="00A821FB"/>
    <w:rsid w:val="00A84543"/>
    <w:rsid w:val="00A84F6A"/>
    <w:rsid w:val="00A857B5"/>
    <w:rsid w:val="00A85E8C"/>
    <w:rsid w:val="00A917CF"/>
    <w:rsid w:val="00A921BC"/>
    <w:rsid w:val="00AA26C1"/>
    <w:rsid w:val="00AA2DE1"/>
    <w:rsid w:val="00AA55BA"/>
    <w:rsid w:val="00AA57C9"/>
    <w:rsid w:val="00AB020A"/>
    <w:rsid w:val="00AB0600"/>
    <w:rsid w:val="00AB1146"/>
    <w:rsid w:val="00AB32F1"/>
    <w:rsid w:val="00AB7A51"/>
    <w:rsid w:val="00AC13DF"/>
    <w:rsid w:val="00AC1A37"/>
    <w:rsid w:val="00AC3072"/>
    <w:rsid w:val="00AD0D9B"/>
    <w:rsid w:val="00AD1828"/>
    <w:rsid w:val="00AD25EC"/>
    <w:rsid w:val="00AD332D"/>
    <w:rsid w:val="00AE08C6"/>
    <w:rsid w:val="00AE1785"/>
    <w:rsid w:val="00AE2EB0"/>
    <w:rsid w:val="00AE4E1F"/>
    <w:rsid w:val="00AE596A"/>
    <w:rsid w:val="00AF11C1"/>
    <w:rsid w:val="00AF6D17"/>
    <w:rsid w:val="00B01A5D"/>
    <w:rsid w:val="00B01DFE"/>
    <w:rsid w:val="00B058D6"/>
    <w:rsid w:val="00B116B5"/>
    <w:rsid w:val="00B11C88"/>
    <w:rsid w:val="00B157E1"/>
    <w:rsid w:val="00B16A12"/>
    <w:rsid w:val="00B214A6"/>
    <w:rsid w:val="00B215CE"/>
    <w:rsid w:val="00B22615"/>
    <w:rsid w:val="00B226B4"/>
    <w:rsid w:val="00B26D06"/>
    <w:rsid w:val="00B3110A"/>
    <w:rsid w:val="00B33CE9"/>
    <w:rsid w:val="00B34027"/>
    <w:rsid w:val="00B34D65"/>
    <w:rsid w:val="00B35B69"/>
    <w:rsid w:val="00B35CB9"/>
    <w:rsid w:val="00B40513"/>
    <w:rsid w:val="00B40D51"/>
    <w:rsid w:val="00B46FA0"/>
    <w:rsid w:val="00B516AC"/>
    <w:rsid w:val="00B517BC"/>
    <w:rsid w:val="00B51FB1"/>
    <w:rsid w:val="00B54D60"/>
    <w:rsid w:val="00B55A5F"/>
    <w:rsid w:val="00B55CF5"/>
    <w:rsid w:val="00B625E9"/>
    <w:rsid w:val="00B63EBD"/>
    <w:rsid w:val="00B702ED"/>
    <w:rsid w:val="00B71319"/>
    <w:rsid w:val="00B73BD6"/>
    <w:rsid w:val="00B76ACD"/>
    <w:rsid w:val="00B7733A"/>
    <w:rsid w:val="00B77D15"/>
    <w:rsid w:val="00B8202D"/>
    <w:rsid w:val="00B82C98"/>
    <w:rsid w:val="00B83DFD"/>
    <w:rsid w:val="00B84FF0"/>
    <w:rsid w:val="00B87D59"/>
    <w:rsid w:val="00B90BC5"/>
    <w:rsid w:val="00B90EFE"/>
    <w:rsid w:val="00B92008"/>
    <w:rsid w:val="00B962B8"/>
    <w:rsid w:val="00B96671"/>
    <w:rsid w:val="00BA0877"/>
    <w:rsid w:val="00BA0E2D"/>
    <w:rsid w:val="00BA32CA"/>
    <w:rsid w:val="00BA6F1B"/>
    <w:rsid w:val="00BB0FC3"/>
    <w:rsid w:val="00BB1379"/>
    <w:rsid w:val="00BB183A"/>
    <w:rsid w:val="00BB3041"/>
    <w:rsid w:val="00BB6535"/>
    <w:rsid w:val="00BB66AB"/>
    <w:rsid w:val="00BB72E9"/>
    <w:rsid w:val="00BC0986"/>
    <w:rsid w:val="00BC36EE"/>
    <w:rsid w:val="00BC3D40"/>
    <w:rsid w:val="00BC3D8D"/>
    <w:rsid w:val="00BC53FA"/>
    <w:rsid w:val="00BC5A15"/>
    <w:rsid w:val="00BD0B54"/>
    <w:rsid w:val="00BD2BEC"/>
    <w:rsid w:val="00BD4E29"/>
    <w:rsid w:val="00BD559B"/>
    <w:rsid w:val="00BE1992"/>
    <w:rsid w:val="00BE7C37"/>
    <w:rsid w:val="00BF140C"/>
    <w:rsid w:val="00BF17B3"/>
    <w:rsid w:val="00BF2ECD"/>
    <w:rsid w:val="00BF45FF"/>
    <w:rsid w:val="00BF4620"/>
    <w:rsid w:val="00BF479C"/>
    <w:rsid w:val="00BF5240"/>
    <w:rsid w:val="00BF6B3A"/>
    <w:rsid w:val="00BF6C18"/>
    <w:rsid w:val="00C02AB7"/>
    <w:rsid w:val="00C02AE6"/>
    <w:rsid w:val="00C03FF7"/>
    <w:rsid w:val="00C07B2E"/>
    <w:rsid w:val="00C07F78"/>
    <w:rsid w:val="00C14270"/>
    <w:rsid w:val="00C212FE"/>
    <w:rsid w:val="00C2277D"/>
    <w:rsid w:val="00C23221"/>
    <w:rsid w:val="00C23C92"/>
    <w:rsid w:val="00C2409C"/>
    <w:rsid w:val="00C25D79"/>
    <w:rsid w:val="00C32E73"/>
    <w:rsid w:val="00C377AF"/>
    <w:rsid w:val="00C4020A"/>
    <w:rsid w:val="00C44EFC"/>
    <w:rsid w:val="00C46885"/>
    <w:rsid w:val="00C60D23"/>
    <w:rsid w:val="00C641DC"/>
    <w:rsid w:val="00C703E9"/>
    <w:rsid w:val="00C70A61"/>
    <w:rsid w:val="00C75A34"/>
    <w:rsid w:val="00C773D3"/>
    <w:rsid w:val="00C802AA"/>
    <w:rsid w:val="00C81184"/>
    <w:rsid w:val="00C8215C"/>
    <w:rsid w:val="00C826E6"/>
    <w:rsid w:val="00C847EB"/>
    <w:rsid w:val="00C85A79"/>
    <w:rsid w:val="00C91629"/>
    <w:rsid w:val="00C91EC0"/>
    <w:rsid w:val="00C933DC"/>
    <w:rsid w:val="00C93519"/>
    <w:rsid w:val="00C93C80"/>
    <w:rsid w:val="00C93DDD"/>
    <w:rsid w:val="00C95C94"/>
    <w:rsid w:val="00C97498"/>
    <w:rsid w:val="00CA54B3"/>
    <w:rsid w:val="00CA6936"/>
    <w:rsid w:val="00CA7C0E"/>
    <w:rsid w:val="00CB2968"/>
    <w:rsid w:val="00CB4B54"/>
    <w:rsid w:val="00CB5384"/>
    <w:rsid w:val="00CC32CD"/>
    <w:rsid w:val="00CC6EA3"/>
    <w:rsid w:val="00CD11D8"/>
    <w:rsid w:val="00CD14E0"/>
    <w:rsid w:val="00CD33F1"/>
    <w:rsid w:val="00CD728E"/>
    <w:rsid w:val="00CE2703"/>
    <w:rsid w:val="00CE358D"/>
    <w:rsid w:val="00CF18A2"/>
    <w:rsid w:val="00CF7570"/>
    <w:rsid w:val="00D00B3D"/>
    <w:rsid w:val="00D0146F"/>
    <w:rsid w:val="00D024C6"/>
    <w:rsid w:val="00D0324C"/>
    <w:rsid w:val="00D04608"/>
    <w:rsid w:val="00D04BB2"/>
    <w:rsid w:val="00D05700"/>
    <w:rsid w:val="00D062D0"/>
    <w:rsid w:val="00D102EF"/>
    <w:rsid w:val="00D10859"/>
    <w:rsid w:val="00D113A7"/>
    <w:rsid w:val="00D11482"/>
    <w:rsid w:val="00D119FF"/>
    <w:rsid w:val="00D14659"/>
    <w:rsid w:val="00D15684"/>
    <w:rsid w:val="00D16D14"/>
    <w:rsid w:val="00D175D2"/>
    <w:rsid w:val="00D21FC1"/>
    <w:rsid w:val="00D226BF"/>
    <w:rsid w:val="00D31391"/>
    <w:rsid w:val="00D31AA6"/>
    <w:rsid w:val="00D354F6"/>
    <w:rsid w:val="00D35C34"/>
    <w:rsid w:val="00D44EEF"/>
    <w:rsid w:val="00D473B7"/>
    <w:rsid w:val="00D520D7"/>
    <w:rsid w:val="00D55429"/>
    <w:rsid w:val="00D618CD"/>
    <w:rsid w:val="00D61E2C"/>
    <w:rsid w:val="00D625D1"/>
    <w:rsid w:val="00D62E25"/>
    <w:rsid w:val="00D635F1"/>
    <w:rsid w:val="00D65B05"/>
    <w:rsid w:val="00D66E23"/>
    <w:rsid w:val="00D66E72"/>
    <w:rsid w:val="00D72D76"/>
    <w:rsid w:val="00D732EB"/>
    <w:rsid w:val="00D739FA"/>
    <w:rsid w:val="00D74848"/>
    <w:rsid w:val="00D756BB"/>
    <w:rsid w:val="00D759C9"/>
    <w:rsid w:val="00D81EC7"/>
    <w:rsid w:val="00D842F4"/>
    <w:rsid w:val="00D84AC0"/>
    <w:rsid w:val="00D85828"/>
    <w:rsid w:val="00D85F84"/>
    <w:rsid w:val="00D87FE7"/>
    <w:rsid w:val="00D90C8C"/>
    <w:rsid w:val="00DA0EDD"/>
    <w:rsid w:val="00DA746A"/>
    <w:rsid w:val="00DA79E1"/>
    <w:rsid w:val="00DA7B02"/>
    <w:rsid w:val="00DA7BA9"/>
    <w:rsid w:val="00DB0018"/>
    <w:rsid w:val="00DB0CE5"/>
    <w:rsid w:val="00DB186A"/>
    <w:rsid w:val="00DC242B"/>
    <w:rsid w:val="00DC4BAB"/>
    <w:rsid w:val="00DC4BC8"/>
    <w:rsid w:val="00DC7724"/>
    <w:rsid w:val="00DD00B3"/>
    <w:rsid w:val="00DD3D6C"/>
    <w:rsid w:val="00DD4063"/>
    <w:rsid w:val="00DD4EA7"/>
    <w:rsid w:val="00DD58F1"/>
    <w:rsid w:val="00DD68C6"/>
    <w:rsid w:val="00DD7E80"/>
    <w:rsid w:val="00DE028E"/>
    <w:rsid w:val="00DE3CBD"/>
    <w:rsid w:val="00DE51D0"/>
    <w:rsid w:val="00DE7C33"/>
    <w:rsid w:val="00DF265B"/>
    <w:rsid w:val="00DF2F25"/>
    <w:rsid w:val="00DF4420"/>
    <w:rsid w:val="00E00349"/>
    <w:rsid w:val="00E00A66"/>
    <w:rsid w:val="00E00B3A"/>
    <w:rsid w:val="00E05901"/>
    <w:rsid w:val="00E0595C"/>
    <w:rsid w:val="00E0708E"/>
    <w:rsid w:val="00E104C8"/>
    <w:rsid w:val="00E1317F"/>
    <w:rsid w:val="00E135ED"/>
    <w:rsid w:val="00E14237"/>
    <w:rsid w:val="00E2068C"/>
    <w:rsid w:val="00E22446"/>
    <w:rsid w:val="00E30644"/>
    <w:rsid w:val="00E31061"/>
    <w:rsid w:val="00E31121"/>
    <w:rsid w:val="00E318AF"/>
    <w:rsid w:val="00E32A5B"/>
    <w:rsid w:val="00E33854"/>
    <w:rsid w:val="00E35CC2"/>
    <w:rsid w:val="00E36690"/>
    <w:rsid w:val="00E40FB3"/>
    <w:rsid w:val="00E42478"/>
    <w:rsid w:val="00E42621"/>
    <w:rsid w:val="00E4306C"/>
    <w:rsid w:val="00E44D71"/>
    <w:rsid w:val="00E46132"/>
    <w:rsid w:val="00E56624"/>
    <w:rsid w:val="00E62DA6"/>
    <w:rsid w:val="00E633B0"/>
    <w:rsid w:val="00E66C9E"/>
    <w:rsid w:val="00E66D30"/>
    <w:rsid w:val="00E723ED"/>
    <w:rsid w:val="00E72800"/>
    <w:rsid w:val="00E728B4"/>
    <w:rsid w:val="00E72C83"/>
    <w:rsid w:val="00E7673B"/>
    <w:rsid w:val="00E82B08"/>
    <w:rsid w:val="00E860E4"/>
    <w:rsid w:val="00E9000E"/>
    <w:rsid w:val="00E91D3D"/>
    <w:rsid w:val="00E95D9D"/>
    <w:rsid w:val="00EA0AB6"/>
    <w:rsid w:val="00EA47AA"/>
    <w:rsid w:val="00EA53B3"/>
    <w:rsid w:val="00EA7D90"/>
    <w:rsid w:val="00EB02A8"/>
    <w:rsid w:val="00EB03AA"/>
    <w:rsid w:val="00EB09A2"/>
    <w:rsid w:val="00EC0B97"/>
    <w:rsid w:val="00EC1475"/>
    <w:rsid w:val="00EC3A0E"/>
    <w:rsid w:val="00EC4F95"/>
    <w:rsid w:val="00EC5356"/>
    <w:rsid w:val="00EC5C82"/>
    <w:rsid w:val="00EC7D6E"/>
    <w:rsid w:val="00ED09EE"/>
    <w:rsid w:val="00ED1760"/>
    <w:rsid w:val="00ED1E0D"/>
    <w:rsid w:val="00EE0EF0"/>
    <w:rsid w:val="00EE1708"/>
    <w:rsid w:val="00EE220A"/>
    <w:rsid w:val="00EE307B"/>
    <w:rsid w:val="00EE38B7"/>
    <w:rsid w:val="00EE5F82"/>
    <w:rsid w:val="00EE7A0F"/>
    <w:rsid w:val="00EF0751"/>
    <w:rsid w:val="00EF22C1"/>
    <w:rsid w:val="00EF4528"/>
    <w:rsid w:val="00EF5A8C"/>
    <w:rsid w:val="00F000E3"/>
    <w:rsid w:val="00F0083E"/>
    <w:rsid w:val="00F00858"/>
    <w:rsid w:val="00F03079"/>
    <w:rsid w:val="00F034B6"/>
    <w:rsid w:val="00F0624E"/>
    <w:rsid w:val="00F06FA1"/>
    <w:rsid w:val="00F11076"/>
    <w:rsid w:val="00F11537"/>
    <w:rsid w:val="00F1247F"/>
    <w:rsid w:val="00F134C1"/>
    <w:rsid w:val="00F14B87"/>
    <w:rsid w:val="00F1602B"/>
    <w:rsid w:val="00F16768"/>
    <w:rsid w:val="00F2041C"/>
    <w:rsid w:val="00F25B02"/>
    <w:rsid w:val="00F25C13"/>
    <w:rsid w:val="00F268D2"/>
    <w:rsid w:val="00F27093"/>
    <w:rsid w:val="00F313B3"/>
    <w:rsid w:val="00F33AD1"/>
    <w:rsid w:val="00F3665C"/>
    <w:rsid w:val="00F375DF"/>
    <w:rsid w:val="00F37C73"/>
    <w:rsid w:val="00F4212B"/>
    <w:rsid w:val="00F42B3F"/>
    <w:rsid w:val="00F43CFA"/>
    <w:rsid w:val="00F44981"/>
    <w:rsid w:val="00F44EBA"/>
    <w:rsid w:val="00F45FF7"/>
    <w:rsid w:val="00F46FB0"/>
    <w:rsid w:val="00F5144F"/>
    <w:rsid w:val="00F539B8"/>
    <w:rsid w:val="00F562D2"/>
    <w:rsid w:val="00F57246"/>
    <w:rsid w:val="00F601D2"/>
    <w:rsid w:val="00F6072A"/>
    <w:rsid w:val="00F67145"/>
    <w:rsid w:val="00F67205"/>
    <w:rsid w:val="00F674A8"/>
    <w:rsid w:val="00F7063F"/>
    <w:rsid w:val="00F721E2"/>
    <w:rsid w:val="00F72EA6"/>
    <w:rsid w:val="00F72F17"/>
    <w:rsid w:val="00F735EF"/>
    <w:rsid w:val="00F75174"/>
    <w:rsid w:val="00F77798"/>
    <w:rsid w:val="00F813FD"/>
    <w:rsid w:val="00F81AA7"/>
    <w:rsid w:val="00F836F6"/>
    <w:rsid w:val="00F86472"/>
    <w:rsid w:val="00F87CD6"/>
    <w:rsid w:val="00F91847"/>
    <w:rsid w:val="00F91B70"/>
    <w:rsid w:val="00FA3B67"/>
    <w:rsid w:val="00FA3FCA"/>
    <w:rsid w:val="00FA446B"/>
    <w:rsid w:val="00FA55C7"/>
    <w:rsid w:val="00FA6CE6"/>
    <w:rsid w:val="00FB08C0"/>
    <w:rsid w:val="00FB1B20"/>
    <w:rsid w:val="00FB47B9"/>
    <w:rsid w:val="00FB4B7D"/>
    <w:rsid w:val="00FB51AF"/>
    <w:rsid w:val="00FB77B0"/>
    <w:rsid w:val="00FC0BB9"/>
    <w:rsid w:val="00FC0BC0"/>
    <w:rsid w:val="00FC189F"/>
    <w:rsid w:val="00FC2A11"/>
    <w:rsid w:val="00FC4BB3"/>
    <w:rsid w:val="00FD0C60"/>
    <w:rsid w:val="00FD1CDB"/>
    <w:rsid w:val="00FD368D"/>
    <w:rsid w:val="00FD3E12"/>
    <w:rsid w:val="00FD4CED"/>
    <w:rsid w:val="00FD4F66"/>
    <w:rsid w:val="00FD5BCB"/>
    <w:rsid w:val="00FD6267"/>
    <w:rsid w:val="00FD7E04"/>
    <w:rsid w:val="00FE1966"/>
    <w:rsid w:val="00FE242B"/>
    <w:rsid w:val="00FE40EA"/>
    <w:rsid w:val="00FF13BB"/>
    <w:rsid w:val="00FF1A8D"/>
    <w:rsid w:val="00FF1B12"/>
    <w:rsid w:val="00FF20E6"/>
    <w:rsid w:val="00FF6C77"/>
    <w:rsid w:val="038AFAB6"/>
    <w:rsid w:val="271BFD5E"/>
    <w:rsid w:val="6688A4E1"/>
    <w:rsid w:val="689AFE3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5D0C221"/>
  <w15:docId w15:val="{258B5EC8-6692-4615-B0D6-CB1A504C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53ED2"/>
    <w:rPr>
      <w:sz w:val="24"/>
      <w:szCs w:val="24"/>
    </w:rPr>
  </w:style>
  <w:style w:type="paragraph" w:styleId="Heading1">
    <w:name w:val="heading 1"/>
    <w:basedOn w:val="OFSHeading1"/>
    <w:next w:val="DFSIBodyText"/>
    <w:link w:val="Heading1Char"/>
    <w:qFormat/>
    <w:rsid w:val="006D12A3"/>
    <w:pPr>
      <w:numPr>
        <w:numId w:val="5"/>
      </w:numPr>
    </w:pPr>
  </w:style>
  <w:style w:type="paragraph" w:styleId="Heading2">
    <w:name w:val="heading 2"/>
    <w:basedOn w:val="OFSHeading2"/>
    <w:next w:val="DFSIBodyText"/>
    <w:link w:val="Heading2Char"/>
    <w:qFormat/>
    <w:rsid w:val="006D12A3"/>
    <w:pPr>
      <w:numPr>
        <w:ilvl w:val="1"/>
        <w:numId w:val="5"/>
      </w:numPr>
    </w:pPr>
  </w:style>
  <w:style w:type="paragraph" w:styleId="Heading3">
    <w:name w:val="heading 3"/>
    <w:basedOn w:val="OFSHeading3"/>
    <w:next w:val="DFSIBodyText"/>
    <w:link w:val="Heading3Char"/>
    <w:qFormat/>
    <w:rsid w:val="006D12A3"/>
    <w:pPr>
      <w:numPr>
        <w:ilvl w:val="2"/>
        <w:numId w:val="5"/>
      </w:numPr>
    </w:pPr>
  </w:style>
  <w:style w:type="paragraph" w:styleId="Heading4">
    <w:name w:val="heading 4"/>
    <w:basedOn w:val="Heading3"/>
    <w:next w:val="DFSIBodyText"/>
    <w:qFormat/>
    <w:rsid w:val="0098626F"/>
    <w:pPr>
      <w:numPr>
        <w:ilvl w:val="3"/>
      </w:numPr>
      <w:outlineLvl w:val="3"/>
    </w:pPr>
  </w:style>
  <w:style w:type="paragraph" w:styleId="Heading5">
    <w:name w:val="heading 5"/>
    <w:basedOn w:val="Normal"/>
    <w:next w:val="Normal"/>
    <w:semiHidden/>
    <w:rsid w:val="00751502"/>
    <w:pPr>
      <w:keepNext/>
      <w:numPr>
        <w:ilvl w:val="4"/>
        <w:numId w:val="5"/>
      </w:numPr>
      <w:spacing w:before="240" w:after="60"/>
      <w:outlineLvl w:val="4"/>
    </w:pPr>
    <w:rPr>
      <w:b/>
      <w:bCs/>
      <w:i/>
      <w:iCs/>
      <w:szCs w:val="26"/>
    </w:rPr>
  </w:style>
  <w:style w:type="paragraph" w:styleId="Heading6">
    <w:name w:val="heading 6"/>
    <w:basedOn w:val="Normal"/>
    <w:next w:val="Normal"/>
    <w:semiHidden/>
    <w:rsid w:val="00751502"/>
    <w:pPr>
      <w:keepNext/>
      <w:numPr>
        <w:ilvl w:val="5"/>
        <w:numId w:val="5"/>
      </w:numPr>
      <w:spacing w:before="240" w:after="60"/>
      <w:outlineLvl w:val="5"/>
    </w:pPr>
    <w:rPr>
      <w:bCs/>
      <w:szCs w:val="22"/>
    </w:rPr>
  </w:style>
  <w:style w:type="paragraph" w:styleId="Heading7">
    <w:name w:val="heading 7"/>
    <w:basedOn w:val="Normal"/>
    <w:next w:val="Normal"/>
    <w:semiHidden/>
    <w:rsid w:val="00751502"/>
    <w:pPr>
      <w:keepNext/>
      <w:numPr>
        <w:ilvl w:val="6"/>
        <w:numId w:val="5"/>
      </w:numPr>
      <w:spacing w:before="240" w:after="60"/>
      <w:outlineLvl w:val="6"/>
    </w:pPr>
    <w:rPr>
      <w:i/>
    </w:rPr>
  </w:style>
  <w:style w:type="paragraph" w:styleId="Heading8">
    <w:name w:val="heading 8"/>
    <w:basedOn w:val="Normal"/>
    <w:next w:val="Normal"/>
    <w:semiHidden/>
    <w:rsid w:val="00751502"/>
    <w:pPr>
      <w:keepNext/>
      <w:numPr>
        <w:ilvl w:val="7"/>
        <w:numId w:val="5"/>
      </w:numPr>
      <w:spacing w:before="240" w:after="60"/>
      <w:outlineLvl w:val="7"/>
    </w:pPr>
    <w:rPr>
      <w:iCs/>
    </w:rPr>
  </w:style>
  <w:style w:type="paragraph" w:styleId="Heading9">
    <w:name w:val="heading 9"/>
    <w:basedOn w:val="Heading3"/>
    <w:next w:val="Normal"/>
    <w:semiHidden/>
    <w:rsid w:val="00751502"/>
    <w:pPr>
      <w:numPr>
        <w:ilvl w:val="8"/>
      </w:num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84273"/>
    <w:pPr>
      <w:tabs>
        <w:tab w:val="center" w:pos="4320"/>
        <w:tab w:val="right" w:pos="8460"/>
      </w:tabs>
    </w:pPr>
    <w:rPr>
      <w:sz w:val="16"/>
      <w:szCs w:val="16"/>
    </w:rPr>
  </w:style>
  <w:style w:type="paragraph" w:styleId="Footer">
    <w:name w:val="footer"/>
    <w:basedOn w:val="Normal"/>
    <w:link w:val="FooterChar"/>
    <w:uiPriority w:val="99"/>
    <w:rsid w:val="00384273"/>
    <w:pPr>
      <w:tabs>
        <w:tab w:val="right" w:pos="9000"/>
      </w:tabs>
    </w:pPr>
    <w:rPr>
      <w:sz w:val="16"/>
    </w:rPr>
  </w:style>
  <w:style w:type="paragraph" w:customStyle="1" w:styleId="Noparagraphstyle">
    <w:name w:val="[No paragraph style]"/>
    <w:semiHidden/>
    <w:rsid w:val="00FF1B12"/>
    <w:pPr>
      <w:widowControl w:val="0"/>
      <w:autoSpaceDE w:val="0"/>
      <w:autoSpaceDN w:val="0"/>
      <w:adjustRightInd w:val="0"/>
      <w:spacing w:line="288" w:lineRule="auto"/>
      <w:textAlignment w:val="center"/>
    </w:pPr>
    <w:rPr>
      <w:rFonts w:ascii="Times" w:hAnsi="Times"/>
      <w:color w:val="000000"/>
      <w:sz w:val="24"/>
      <w:lang w:val="en-US" w:eastAsia="en-US"/>
    </w:rPr>
  </w:style>
  <w:style w:type="character" w:styleId="PageNumber">
    <w:name w:val="page number"/>
    <w:semiHidden/>
    <w:rsid w:val="00B7733A"/>
    <w:rPr>
      <w:rFonts w:ascii="Arial" w:hAnsi="Arial"/>
      <w:color w:val="auto"/>
      <w:sz w:val="20"/>
    </w:rPr>
  </w:style>
  <w:style w:type="paragraph" w:customStyle="1" w:styleId="Bullet1">
    <w:name w:val="Bullet 1"/>
    <w:basedOn w:val="Normal"/>
    <w:semiHidden/>
    <w:rsid w:val="00075B73"/>
    <w:pPr>
      <w:numPr>
        <w:numId w:val="1"/>
      </w:numPr>
      <w:tabs>
        <w:tab w:val="clear" w:pos="720"/>
        <w:tab w:val="num" w:pos="360"/>
      </w:tabs>
    </w:pPr>
  </w:style>
  <w:style w:type="paragraph" w:customStyle="1" w:styleId="Bullet2">
    <w:name w:val="Bullet 2"/>
    <w:basedOn w:val="Normal"/>
    <w:semiHidden/>
    <w:rsid w:val="00075B73"/>
    <w:pPr>
      <w:numPr>
        <w:numId w:val="2"/>
      </w:numPr>
    </w:pPr>
  </w:style>
  <w:style w:type="paragraph" w:styleId="TOC1">
    <w:name w:val="toc 1"/>
    <w:basedOn w:val="Normal"/>
    <w:next w:val="TOC2"/>
    <w:autoRedefine/>
    <w:uiPriority w:val="39"/>
    <w:rsid w:val="00A6165E"/>
    <w:pPr>
      <w:tabs>
        <w:tab w:val="left" w:pos="794"/>
        <w:tab w:val="right" w:pos="9356"/>
      </w:tabs>
      <w:spacing w:before="480" w:after="220"/>
      <w:outlineLvl w:val="0"/>
    </w:pPr>
    <w:rPr>
      <w:rFonts w:ascii="Arial" w:eastAsia="Arial Bold" w:hAnsi="Arial" w:cs="Arial"/>
      <w:b/>
      <w:noProof/>
      <w:sz w:val="22"/>
      <w:szCs w:val="40"/>
      <w:lang w:val="en-US" w:eastAsia="en-US"/>
    </w:rPr>
  </w:style>
  <w:style w:type="paragraph" w:styleId="TOC2">
    <w:name w:val="toc 2"/>
    <w:next w:val="TOC3"/>
    <w:autoRedefine/>
    <w:uiPriority w:val="39"/>
    <w:rsid w:val="00A667D9"/>
    <w:pPr>
      <w:tabs>
        <w:tab w:val="left" w:pos="1588"/>
        <w:tab w:val="right" w:pos="9356"/>
      </w:tabs>
      <w:spacing w:after="220"/>
      <w:ind w:left="1588" w:hanging="794"/>
    </w:pPr>
    <w:rPr>
      <w:rFonts w:ascii="Arial" w:hAnsi="Arial"/>
      <w:noProof/>
      <w:sz w:val="22"/>
      <w:szCs w:val="28"/>
      <w:lang w:val="en-US" w:eastAsia="en-US"/>
    </w:rPr>
  </w:style>
  <w:style w:type="paragraph" w:styleId="TOC3">
    <w:name w:val="toc 3"/>
    <w:autoRedefine/>
    <w:uiPriority w:val="39"/>
    <w:rsid w:val="00A667D9"/>
    <w:pPr>
      <w:tabs>
        <w:tab w:val="left" w:pos="2381"/>
        <w:tab w:val="right" w:pos="9356"/>
      </w:tabs>
      <w:spacing w:after="220"/>
      <w:ind w:left="1588"/>
    </w:pPr>
    <w:rPr>
      <w:rFonts w:ascii="Arial" w:hAnsi="Arial"/>
      <w:noProof/>
      <w:sz w:val="22"/>
      <w:szCs w:val="28"/>
      <w:lang w:val="en-US" w:eastAsia="en-US"/>
    </w:rPr>
  </w:style>
  <w:style w:type="character" w:styleId="Hyperlink">
    <w:name w:val="Hyperlink"/>
    <w:uiPriority w:val="99"/>
    <w:rsid w:val="00B92008"/>
    <w:rPr>
      <w:rFonts w:ascii="Arial" w:hAnsi="Arial"/>
      <w:color w:val="auto"/>
      <w:sz w:val="22"/>
      <w:u w:val="single"/>
    </w:rPr>
  </w:style>
  <w:style w:type="paragraph" w:customStyle="1" w:styleId="TableBodyText">
    <w:name w:val="Table Body Text"/>
    <w:basedOn w:val="Normal"/>
    <w:semiHidden/>
    <w:rsid w:val="00CC6EA3"/>
    <w:pPr>
      <w:keepNext/>
      <w:suppressAutoHyphens/>
      <w:spacing w:before="60" w:after="60"/>
    </w:pPr>
    <w:rPr>
      <w:szCs w:val="20"/>
      <w:lang w:eastAsia="en-US"/>
    </w:rPr>
  </w:style>
  <w:style w:type="paragraph" w:customStyle="1" w:styleId="TableTitle">
    <w:name w:val="Table Title"/>
    <w:basedOn w:val="TableBodyText"/>
    <w:semiHidden/>
    <w:rsid w:val="0097591E"/>
    <w:rPr>
      <w:b/>
    </w:rPr>
  </w:style>
  <w:style w:type="paragraph" w:styleId="TOC4">
    <w:name w:val="toc 4"/>
    <w:basedOn w:val="Normal"/>
    <w:next w:val="Normal"/>
    <w:autoRedefine/>
    <w:semiHidden/>
    <w:rsid w:val="00940A22"/>
    <w:rPr>
      <w:szCs w:val="22"/>
    </w:rPr>
  </w:style>
  <w:style w:type="table" w:styleId="TableGrid">
    <w:name w:val="Table Grid"/>
    <w:basedOn w:val="TableNormal"/>
    <w:uiPriority w:val="59"/>
    <w:rsid w:val="00B01DFE"/>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940A22"/>
    <w:rPr>
      <w:szCs w:val="22"/>
    </w:rPr>
  </w:style>
  <w:style w:type="paragraph" w:styleId="TOC6">
    <w:name w:val="toc 6"/>
    <w:basedOn w:val="Normal"/>
    <w:next w:val="Normal"/>
    <w:autoRedefine/>
    <w:semiHidden/>
    <w:rsid w:val="00940A22"/>
    <w:rPr>
      <w:szCs w:val="22"/>
    </w:rPr>
  </w:style>
  <w:style w:type="paragraph" w:styleId="TOC7">
    <w:name w:val="toc 7"/>
    <w:basedOn w:val="Normal"/>
    <w:next w:val="Normal"/>
    <w:autoRedefine/>
    <w:semiHidden/>
    <w:rsid w:val="00940A22"/>
    <w:rPr>
      <w:szCs w:val="22"/>
    </w:rPr>
  </w:style>
  <w:style w:type="paragraph" w:styleId="TOC8">
    <w:name w:val="toc 8"/>
    <w:basedOn w:val="Normal"/>
    <w:next w:val="Normal"/>
    <w:autoRedefine/>
    <w:semiHidden/>
    <w:rsid w:val="00940A22"/>
    <w:rPr>
      <w:szCs w:val="22"/>
    </w:rPr>
  </w:style>
  <w:style w:type="paragraph" w:styleId="TOC9">
    <w:name w:val="toc 9"/>
    <w:basedOn w:val="Normal"/>
    <w:next w:val="Normal"/>
    <w:autoRedefine/>
    <w:semiHidden/>
    <w:rsid w:val="00940A22"/>
    <w:rPr>
      <w:szCs w:val="22"/>
    </w:rPr>
  </w:style>
  <w:style w:type="paragraph" w:styleId="BodyText">
    <w:name w:val="Body Text"/>
    <w:basedOn w:val="Normal"/>
    <w:link w:val="BodyTextChar"/>
    <w:semiHidden/>
    <w:rsid w:val="00303909"/>
    <w:pPr>
      <w:spacing w:before="120" w:after="240"/>
    </w:pPr>
    <w:rPr>
      <w:color w:val="000000"/>
      <w:szCs w:val="20"/>
      <w:lang w:eastAsia="en-US"/>
    </w:rPr>
  </w:style>
  <w:style w:type="character" w:customStyle="1" w:styleId="BodyTextChar">
    <w:name w:val="Body Text Char"/>
    <w:link w:val="BodyText"/>
    <w:semiHidden/>
    <w:rsid w:val="00706B82"/>
    <w:rPr>
      <w:color w:val="000000"/>
      <w:sz w:val="24"/>
      <w:lang w:eastAsia="en-US"/>
    </w:rPr>
  </w:style>
  <w:style w:type="paragraph" w:customStyle="1" w:styleId="Documenttitle">
    <w:name w:val="Document title"/>
    <w:basedOn w:val="OFSTitle"/>
    <w:next w:val="DFSIBodyText"/>
    <w:qFormat/>
    <w:rsid w:val="00EB03AA"/>
  </w:style>
  <w:style w:type="paragraph" w:styleId="BalloonText">
    <w:name w:val="Balloon Text"/>
    <w:basedOn w:val="Normal"/>
    <w:link w:val="BalloonTextChar"/>
    <w:semiHidden/>
    <w:rsid w:val="00466DFA"/>
    <w:rPr>
      <w:rFonts w:ascii="Tahoma" w:hAnsi="Tahoma" w:cs="Tahoma"/>
      <w:sz w:val="16"/>
      <w:szCs w:val="16"/>
    </w:rPr>
  </w:style>
  <w:style w:type="character" w:customStyle="1" w:styleId="BalloonTextChar">
    <w:name w:val="Balloon Text Char"/>
    <w:link w:val="BalloonText"/>
    <w:semiHidden/>
    <w:rsid w:val="00706B82"/>
    <w:rPr>
      <w:rFonts w:ascii="Tahoma" w:hAnsi="Tahoma" w:cs="Tahoma"/>
      <w:sz w:val="16"/>
      <w:szCs w:val="16"/>
    </w:rPr>
  </w:style>
  <w:style w:type="paragraph" w:customStyle="1" w:styleId="Normalheading">
    <w:name w:val="Normal heading"/>
    <w:basedOn w:val="TableBodyText"/>
    <w:semiHidden/>
    <w:qFormat/>
    <w:rsid w:val="006442DF"/>
    <w:pPr>
      <w:tabs>
        <w:tab w:val="left" w:pos="2268"/>
        <w:tab w:val="left" w:pos="6946"/>
      </w:tabs>
      <w:spacing w:after="120"/>
    </w:pPr>
    <w:rPr>
      <w:rFonts w:ascii="Arial" w:hAnsi="Arial"/>
      <w:b/>
      <w:sz w:val="28"/>
      <w:szCs w:val="28"/>
    </w:rPr>
  </w:style>
  <w:style w:type="paragraph" w:customStyle="1" w:styleId="URL">
    <w:name w:val="URL"/>
    <w:basedOn w:val="Heading1"/>
    <w:semiHidden/>
    <w:rsid w:val="00790F52"/>
    <w:rPr>
      <w:sz w:val="36"/>
    </w:rPr>
  </w:style>
  <w:style w:type="paragraph" w:customStyle="1" w:styleId="OFSHeading2Numbered">
    <w:name w:val="OFS Heading 2 Numbered"/>
    <w:basedOn w:val="OFSHeading1Numbered"/>
    <w:next w:val="DFSIBodyText"/>
    <w:link w:val="OFSHeading2NumberedChar"/>
    <w:uiPriority w:val="9"/>
    <w:semiHidden/>
    <w:qFormat/>
    <w:rsid w:val="00AE4E1F"/>
    <w:pPr>
      <w:pageBreakBefore w:val="0"/>
      <w:numPr>
        <w:ilvl w:val="1"/>
      </w:numPr>
      <w:spacing w:before="240" w:after="120"/>
      <w:outlineLvl w:val="1"/>
    </w:pPr>
    <w:rPr>
      <w:color w:val="000000"/>
      <w:sz w:val="28"/>
    </w:rPr>
  </w:style>
  <w:style w:type="character" w:customStyle="1" w:styleId="OFSHeading2NumberedChar">
    <w:name w:val="OFS Heading 2 Numbered Char"/>
    <w:link w:val="OFSHeading2Numbered"/>
    <w:uiPriority w:val="9"/>
    <w:semiHidden/>
    <w:rsid w:val="00EB03AA"/>
    <w:rPr>
      <w:rFonts w:ascii="Arial Bold" w:hAnsi="Arial Bold"/>
      <w:color w:val="000000"/>
      <w:sz w:val="28"/>
    </w:rPr>
  </w:style>
  <w:style w:type="paragraph" w:customStyle="1" w:styleId="OFSHeading1Numbered">
    <w:name w:val="OFS Heading 1 Numbered"/>
    <w:next w:val="DFSIBodyText"/>
    <w:link w:val="OFSHeading1NumberedChar"/>
    <w:uiPriority w:val="8"/>
    <w:semiHidden/>
    <w:qFormat/>
    <w:rsid w:val="00AE4E1F"/>
    <w:pPr>
      <w:keepNext/>
      <w:pageBreakBefore/>
      <w:numPr>
        <w:numId w:val="3"/>
      </w:numPr>
      <w:spacing w:before="360" w:after="240" w:line="360" w:lineRule="auto"/>
      <w:outlineLvl w:val="0"/>
    </w:pPr>
    <w:rPr>
      <w:rFonts w:ascii="Arial Bold" w:hAnsi="Arial Bold"/>
      <w:color w:val="16387F"/>
      <w:sz w:val="44"/>
    </w:rPr>
  </w:style>
  <w:style w:type="character" w:customStyle="1" w:styleId="OFSHeading1NumberedChar">
    <w:name w:val="OFS Heading 1 Numbered Char"/>
    <w:link w:val="OFSHeading1Numbered"/>
    <w:uiPriority w:val="8"/>
    <w:semiHidden/>
    <w:rsid w:val="00EB03AA"/>
    <w:rPr>
      <w:rFonts w:ascii="Arial Bold" w:hAnsi="Arial Bold"/>
      <w:color w:val="16387F"/>
      <w:sz w:val="44"/>
    </w:rPr>
  </w:style>
  <w:style w:type="paragraph" w:customStyle="1" w:styleId="OFSHeading3Numbered">
    <w:name w:val="OFS Heading 3 Numbered"/>
    <w:basedOn w:val="OFSHeading2Numbered"/>
    <w:next w:val="DFSIBodyText"/>
    <w:link w:val="OFSHeading3NumberedChar"/>
    <w:uiPriority w:val="10"/>
    <w:semiHidden/>
    <w:qFormat/>
    <w:rsid w:val="00AE4E1F"/>
    <w:pPr>
      <w:numPr>
        <w:ilvl w:val="2"/>
      </w:numPr>
      <w:outlineLvl w:val="2"/>
    </w:pPr>
    <w:rPr>
      <w:sz w:val="24"/>
    </w:rPr>
  </w:style>
  <w:style w:type="character" w:customStyle="1" w:styleId="OFSHeading3NumberedChar">
    <w:name w:val="OFS Heading 3 Numbered Char"/>
    <w:link w:val="OFSHeading3Numbered"/>
    <w:uiPriority w:val="10"/>
    <w:semiHidden/>
    <w:rsid w:val="00EB03AA"/>
    <w:rPr>
      <w:rFonts w:ascii="Arial Bold" w:hAnsi="Arial Bold"/>
      <w:color w:val="000000"/>
      <w:sz w:val="24"/>
    </w:rPr>
  </w:style>
  <w:style w:type="paragraph" w:customStyle="1" w:styleId="DFSIBodyText">
    <w:name w:val="DFSI Body Text"/>
    <w:link w:val="DFSIBodyTextChar"/>
    <w:uiPriority w:val="6"/>
    <w:qFormat/>
    <w:rsid w:val="00405FFA"/>
    <w:pPr>
      <w:spacing w:after="240" w:line="300" w:lineRule="exact"/>
      <w:ind w:left="794"/>
    </w:pPr>
    <w:rPr>
      <w:rFonts w:ascii="Arial" w:hAnsi="Arial"/>
      <w:sz w:val="22"/>
      <w:szCs w:val="24"/>
      <w:lang w:eastAsia="en-US"/>
    </w:rPr>
  </w:style>
  <w:style w:type="character" w:customStyle="1" w:styleId="DFSIBodyTextChar">
    <w:name w:val="DFSI Body Text Char"/>
    <w:link w:val="DFSIBodyText"/>
    <w:uiPriority w:val="6"/>
    <w:rsid w:val="00405FFA"/>
    <w:rPr>
      <w:rFonts w:ascii="Arial" w:hAnsi="Arial"/>
      <w:sz w:val="22"/>
      <w:szCs w:val="24"/>
      <w:lang w:eastAsia="en-US"/>
    </w:rPr>
  </w:style>
  <w:style w:type="paragraph" w:customStyle="1" w:styleId="OFSHeading4Numbered">
    <w:name w:val="OFS Heading 4 Numbered"/>
    <w:basedOn w:val="OFSHeading3Numbered"/>
    <w:next w:val="DFSIBodyText"/>
    <w:link w:val="OFSHeading4NumberedChar"/>
    <w:uiPriority w:val="11"/>
    <w:semiHidden/>
    <w:qFormat/>
    <w:rsid w:val="00AE4E1F"/>
    <w:pPr>
      <w:numPr>
        <w:ilvl w:val="3"/>
      </w:numPr>
      <w:outlineLvl w:val="3"/>
    </w:pPr>
    <w:rPr>
      <w:sz w:val="22"/>
    </w:rPr>
  </w:style>
  <w:style w:type="character" w:customStyle="1" w:styleId="OFSHeading4NumberedChar">
    <w:name w:val="OFS Heading 4 Numbered Char"/>
    <w:link w:val="OFSHeading4Numbered"/>
    <w:uiPriority w:val="11"/>
    <w:semiHidden/>
    <w:rsid w:val="00EB03AA"/>
    <w:rPr>
      <w:rFonts w:ascii="Arial Bold" w:hAnsi="Arial Bold"/>
      <w:color w:val="000000"/>
      <w:sz w:val="22"/>
    </w:rPr>
  </w:style>
  <w:style w:type="paragraph" w:customStyle="1" w:styleId="OFSHeading1">
    <w:name w:val="OFS Heading 1"/>
    <w:next w:val="DFSIBodyText"/>
    <w:link w:val="OFSHeading1Char"/>
    <w:uiPriority w:val="1"/>
    <w:semiHidden/>
    <w:qFormat/>
    <w:rsid w:val="00AE4E1F"/>
    <w:pPr>
      <w:keepNext/>
      <w:pageBreakBefore/>
      <w:spacing w:before="360" w:after="420" w:line="360" w:lineRule="auto"/>
      <w:outlineLvl w:val="0"/>
    </w:pPr>
    <w:rPr>
      <w:rFonts w:ascii="Arial Bold" w:eastAsia="Arial Bold" w:hAnsi="Arial Bold" w:cs="Arial"/>
      <w:b/>
      <w:color w:val="16387F"/>
      <w:sz w:val="44"/>
      <w:szCs w:val="40"/>
    </w:rPr>
  </w:style>
  <w:style w:type="character" w:customStyle="1" w:styleId="OFSHeading1Char">
    <w:name w:val="OFS Heading 1 Char"/>
    <w:link w:val="OFSHeading1"/>
    <w:uiPriority w:val="1"/>
    <w:semiHidden/>
    <w:rsid w:val="00EB03AA"/>
    <w:rPr>
      <w:rFonts w:ascii="Arial Bold" w:eastAsia="Arial Bold" w:hAnsi="Arial Bold" w:cs="Arial"/>
      <w:b/>
      <w:color w:val="16387F"/>
      <w:sz w:val="44"/>
      <w:szCs w:val="40"/>
    </w:rPr>
  </w:style>
  <w:style w:type="paragraph" w:customStyle="1" w:styleId="OFSHeading2">
    <w:name w:val="OFS Heading 2"/>
    <w:basedOn w:val="OFSHeading1"/>
    <w:next w:val="DFSIBodyText"/>
    <w:link w:val="OFSHeading2Char"/>
    <w:uiPriority w:val="2"/>
    <w:semiHidden/>
    <w:qFormat/>
    <w:rsid w:val="00AE4E1F"/>
    <w:pPr>
      <w:pageBreakBefore w:val="0"/>
      <w:spacing w:before="240" w:after="120"/>
      <w:outlineLvl w:val="1"/>
    </w:pPr>
    <w:rPr>
      <w:color w:val="000000"/>
      <w:sz w:val="28"/>
    </w:rPr>
  </w:style>
  <w:style w:type="character" w:customStyle="1" w:styleId="OFSHeading2Char">
    <w:name w:val="OFS Heading 2 Char"/>
    <w:link w:val="OFSHeading2"/>
    <w:uiPriority w:val="2"/>
    <w:semiHidden/>
    <w:rsid w:val="00EB03AA"/>
    <w:rPr>
      <w:rFonts w:ascii="Arial Bold" w:eastAsia="Arial Bold" w:hAnsi="Arial Bold" w:cs="Arial"/>
      <w:b/>
      <w:color w:val="000000"/>
      <w:sz w:val="28"/>
      <w:szCs w:val="40"/>
    </w:rPr>
  </w:style>
  <w:style w:type="paragraph" w:customStyle="1" w:styleId="DFSIBullet">
    <w:name w:val="DFSI Bullet"/>
    <w:link w:val="DFSIBulletChar"/>
    <w:uiPriority w:val="7"/>
    <w:qFormat/>
    <w:rsid w:val="009412FE"/>
    <w:pPr>
      <w:numPr>
        <w:numId w:val="4"/>
      </w:numPr>
      <w:tabs>
        <w:tab w:val="left" w:pos="794"/>
      </w:tabs>
      <w:spacing w:after="120" w:line="360" w:lineRule="auto"/>
    </w:pPr>
    <w:rPr>
      <w:rFonts w:ascii="Arial" w:hAnsi="Arial" w:cs="Arial"/>
      <w:sz w:val="22"/>
      <w:szCs w:val="24"/>
      <w:lang w:val="en-US" w:eastAsia="en-US"/>
    </w:rPr>
  </w:style>
  <w:style w:type="character" w:customStyle="1" w:styleId="DFSIBulletChar">
    <w:name w:val="DFSI Bullet Char"/>
    <w:link w:val="DFSIBullet"/>
    <w:uiPriority w:val="7"/>
    <w:rsid w:val="009412FE"/>
    <w:rPr>
      <w:rFonts w:ascii="Arial" w:hAnsi="Arial" w:cs="Arial"/>
      <w:sz w:val="22"/>
      <w:szCs w:val="24"/>
      <w:lang w:val="en-US" w:eastAsia="en-US"/>
    </w:rPr>
  </w:style>
  <w:style w:type="paragraph" w:customStyle="1" w:styleId="OFSHeading3">
    <w:name w:val="OFS Heading 3"/>
    <w:basedOn w:val="OFSHeading2"/>
    <w:link w:val="OFSHeading3Char"/>
    <w:uiPriority w:val="3"/>
    <w:semiHidden/>
    <w:qFormat/>
    <w:rsid w:val="00AE4E1F"/>
    <w:pPr>
      <w:outlineLvl w:val="2"/>
    </w:pPr>
    <w:rPr>
      <w:sz w:val="24"/>
    </w:rPr>
  </w:style>
  <w:style w:type="character" w:customStyle="1" w:styleId="OFSHeading3Char">
    <w:name w:val="OFS Heading 3 Char"/>
    <w:link w:val="OFSHeading3"/>
    <w:uiPriority w:val="3"/>
    <w:semiHidden/>
    <w:rsid w:val="00EB03AA"/>
    <w:rPr>
      <w:rFonts w:ascii="Arial Bold" w:eastAsia="Arial Bold" w:hAnsi="Arial Bold" w:cs="Arial"/>
      <w:b/>
      <w:color w:val="000000"/>
      <w:sz w:val="24"/>
      <w:szCs w:val="40"/>
    </w:rPr>
  </w:style>
  <w:style w:type="paragraph" w:customStyle="1" w:styleId="OFSTitle">
    <w:name w:val="OFS Title"/>
    <w:link w:val="OFSTitleChar"/>
    <w:semiHidden/>
    <w:qFormat/>
    <w:rsid w:val="00AE4E1F"/>
    <w:pPr>
      <w:keepNext/>
      <w:spacing w:before="120" w:after="360"/>
      <w:outlineLvl w:val="0"/>
    </w:pPr>
    <w:rPr>
      <w:rFonts w:ascii="Arial Bold" w:eastAsia="Arial Bold" w:hAnsi="Arial Bold" w:cs="Arial"/>
      <w:b/>
      <w:color w:val="16387F"/>
      <w:sz w:val="56"/>
      <w:szCs w:val="40"/>
    </w:rPr>
  </w:style>
  <w:style w:type="character" w:customStyle="1" w:styleId="OFSTitleChar">
    <w:name w:val="OFS Title Char"/>
    <w:link w:val="OFSTitle"/>
    <w:semiHidden/>
    <w:rsid w:val="0098626F"/>
    <w:rPr>
      <w:rFonts w:ascii="Arial Bold" w:eastAsia="Arial Bold" w:hAnsi="Arial Bold" w:cs="Arial"/>
      <w:b/>
      <w:color w:val="16387F"/>
      <w:sz w:val="56"/>
      <w:szCs w:val="40"/>
    </w:rPr>
  </w:style>
  <w:style w:type="paragraph" w:customStyle="1" w:styleId="DFSITableBodyText">
    <w:name w:val="DFSI Table Body Text"/>
    <w:uiPriority w:val="13"/>
    <w:qFormat/>
    <w:rsid w:val="006442DF"/>
    <w:pPr>
      <w:keepNext/>
      <w:tabs>
        <w:tab w:val="left" w:pos="2268"/>
        <w:tab w:val="left" w:pos="6946"/>
      </w:tabs>
      <w:spacing w:before="60" w:after="60"/>
    </w:pPr>
    <w:rPr>
      <w:rFonts w:ascii="Arial" w:hAnsi="Arial"/>
      <w:sz w:val="22"/>
      <w:lang w:eastAsia="en-US"/>
    </w:rPr>
  </w:style>
  <w:style w:type="paragraph" w:customStyle="1" w:styleId="DFSITableHeading">
    <w:name w:val="DFSI Table Heading"/>
    <w:uiPriority w:val="12"/>
    <w:qFormat/>
    <w:rsid w:val="006442DF"/>
    <w:pPr>
      <w:spacing w:before="100" w:after="100"/>
    </w:pPr>
    <w:rPr>
      <w:rFonts w:ascii="Arial" w:hAnsi="Arial"/>
      <w:b/>
      <w:szCs w:val="24"/>
      <w:lang w:eastAsia="en-US"/>
    </w:rPr>
  </w:style>
  <w:style w:type="paragraph" w:customStyle="1" w:styleId="DFSITableText">
    <w:name w:val="DFSI Table Text"/>
    <w:uiPriority w:val="14"/>
    <w:qFormat/>
    <w:rsid w:val="006442DF"/>
    <w:pPr>
      <w:spacing w:before="100" w:after="100"/>
    </w:pPr>
    <w:rPr>
      <w:rFonts w:ascii="Arial" w:hAnsi="Arial" w:cs="Arial"/>
      <w:lang w:eastAsia="en-US"/>
    </w:rPr>
  </w:style>
  <w:style w:type="paragraph" w:customStyle="1" w:styleId="DFSITOCHeading">
    <w:name w:val="DFSI TOC Heading"/>
    <w:basedOn w:val="OFSHeading1"/>
    <w:link w:val="DFSITOCHeadingChar"/>
    <w:uiPriority w:val="5"/>
    <w:qFormat/>
    <w:rsid w:val="00AE4E1F"/>
  </w:style>
  <w:style w:type="character" w:customStyle="1" w:styleId="DFSITOCHeadingChar">
    <w:name w:val="DFSI TOC Heading Char"/>
    <w:link w:val="DFSITOCHeading"/>
    <w:uiPriority w:val="5"/>
    <w:rsid w:val="00AE4E1F"/>
    <w:rPr>
      <w:rFonts w:ascii="Arial Bold" w:eastAsia="Arial Bold" w:hAnsi="Arial Bold" w:cs="Arial"/>
      <w:b/>
      <w:color w:val="16387F"/>
      <w:sz w:val="44"/>
      <w:szCs w:val="40"/>
    </w:rPr>
  </w:style>
  <w:style w:type="paragraph" w:customStyle="1" w:styleId="DFSIFooter">
    <w:name w:val="DFSI Footer"/>
    <w:link w:val="DFSIFooterChar"/>
    <w:uiPriority w:val="99"/>
    <w:qFormat/>
    <w:rsid w:val="004A085F"/>
    <w:pPr>
      <w:pBdr>
        <w:top w:val="single" w:sz="6" w:space="5" w:color="003E7E"/>
      </w:pBdr>
      <w:tabs>
        <w:tab w:val="right" w:pos="9639"/>
      </w:tabs>
    </w:pPr>
    <w:rPr>
      <w:rFonts w:ascii="Arial" w:hAnsi="Arial" w:cs="Arial"/>
      <w:sz w:val="16"/>
      <w:szCs w:val="16"/>
    </w:rPr>
  </w:style>
  <w:style w:type="character" w:customStyle="1" w:styleId="DFSIFooterChar">
    <w:name w:val="DFSI Footer Char"/>
    <w:link w:val="DFSIFooter"/>
    <w:uiPriority w:val="99"/>
    <w:rsid w:val="004A085F"/>
    <w:rPr>
      <w:rFonts w:ascii="Arial" w:hAnsi="Arial" w:cs="Arial"/>
      <w:sz w:val="16"/>
      <w:szCs w:val="16"/>
    </w:rPr>
  </w:style>
  <w:style w:type="character" w:customStyle="1" w:styleId="Heading1Char">
    <w:name w:val="Heading 1 Char"/>
    <w:link w:val="Heading1"/>
    <w:rsid w:val="006D12A3"/>
    <w:rPr>
      <w:rFonts w:ascii="Arial Bold" w:eastAsia="Arial Bold" w:hAnsi="Arial Bold" w:cs="Arial"/>
      <w:b/>
      <w:color w:val="16387F"/>
      <w:sz w:val="44"/>
      <w:szCs w:val="40"/>
    </w:rPr>
  </w:style>
  <w:style w:type="character" w:customStyle="1" w:styleId="Heading2Char">
    <w:name w:val="Heading 2 Char"/>
    <w:link w:val="Heading2"/>
    <w:rsid w:val="006D12A3"/>
    <w:rPr>
      <w:rFonts w:ascii="Arial Bold" w:eastAsia="Arial Bold" w:hAnsi="Arial Bold" w:cs="Arial"/>
      <w:b/>
      <w:color w:val="000000"/>
      <w:sz w:val="28"/>
      <w:szCs w:val="40"/>
    </w:rPr>
  </w:style>
  <w:style w:type="character" w:customStyle="1" w:styleId="Heading3Char">
    <w:name w:val="Heading 3 Char"/>
    <w:link w:val="Heading3"/>
    <w:rsid w:val="006D12A3"/>
    <w:rPr>
      <w:rFonts w:ascii="Arial Bold" w:eastAsia="Arial Bold" w:hAnsi="Arial Bold" w:cs="Arial"/>
      <w:b/>
      <w:color w:val="000000"/>
      <w:sz w:val="24"/>
      <w:szCs w:val="40"/>
    </w:rPr>
  </w:style>
  <w:style w:type="paragraph" w:customStyle="1" w:styleId="DFSIContactDetailsHeading">
    <w:name w:val="DFSI Contact Details Heading"/>
    <w:basedOn w:val="DFSIBodyText"/>
    <w:next w:val="DFSITableText"/>
    <w:uiPriority w:val="19"/>
    <w:qFormat/>
    <w:rsid w:val="00AE4E1F"/>
    <w:pPr>
      <w:spacing w:before="240"/>
      <w:ind w:left="0"/>
      <w:outlineLvl w:val="0"/>
    </w:pPr>
    <w:rPr>
      <w:b/>
      <w:sz w:val="28"/>
    </w:rPr>
  </w:style>
  <w:style w:type="paragraph" w:customStyle="1" w:styleId="DFSIContactDetailsText">
    <w:name w:val="DFSI Contact Details Text"/>
    <w:basedOn w:val="DFSIContactDetailsHeading"/>
    <w:uiPriority w:val="21"/>
    <w:qFormat/>
    <w:rsid w:val="00F3665C"/>
    <w:rPr>
      <w:b w:val="0"/>
      <w:sz w:val="22"/>
    </w:rPr>
  </w:style>
  <w:style w:type="paragraph" w:customStyle="1" w:styleId="DFSICoverDate">
    <w:name w:val="DFSI Cover Date"/>
    <w:basedOn w:val="Normal"/>
    <w:uiPriority w:val="16"/>
    <w:qFormat/>
    <w:rsid w:val="006877C8"/>
    <w:rPr>
      <w:rFonts w:ascii="Arial" w:hAnsi="Arial"/>
      <w:sz w:val="22"/>
    </w:rPr>
  </w:style>
  <w:style w:type="paragraph" w:styleId="TOCHeading">
    <w:name w:val="TOC Heading"/>
    <w:basedOn w:val="Heading1"/>
    <w:next w:val="Normal"/>
    <w:uiPriority w:val="39"/>
    <w:semiHidden/>
    <w:qFormat/>
    <w:rsid w:val="00A6165E"/>
    <w:pPr>
      <w:keepLines/>
      <w:spacing w:before="480" w:after="0" w:line="276" w:lineRule="auto"/>
      <w:outlineLvl w:val="9"/>
    </w:pPr>
    <w:rPr>
      <w:rFonts w:ascii="Cambria" w:eastAsia="MS Gothic" w:hAnsi="Cambria" w:cs="Times New Roman"/>
      <w:bCs/>
      <w:color w:val="365F91"/>
      <w:sz w:val="28"/>
      <w:szCs w:val="28"/>
      <w:lang w:val="en-US" w:eastAsia="ja-JP"/>
    </w:rPr>
  </w:style>
  <w:style w:type="character" w:customStyle="1" w:styleId="DFSIBoldemphasis">
    <w:name w:val="DFSI Bold emphasis"/>
    <w:uiPriority w:val="17"/>
    <w:qFormat/>
    <w:rsid w:val="006B1DDB"/>
    <w:rPr>
      <w:rFonts w:ascii="Arial" w:hAnsi="Arial"/>
      <w:b/>
      <w:sz w:val="22"/>
      <w:szCs w:val="24"/>
      <w:lang w:eastAsia="en-US"/>
    </w:rPr>
  </w:style>
  <w:style w:type="character" w:customStyle="1" w:styleId="DFSIItalicEmphasis">
    <w:name w:val="DFSI Italic Emphasis"/>
    <w:uiPriority w:val="18"/>
    <w:qFormat/>
    <w:rsid w:val="006B1DDB"/>
    <w:rPr>
      <w:rFonts w:ascii="Arial" w:hAnsi="Arial"/>
      <w:i/>
      <w:sz w:val="22"/>
      <w:szCs w:val="24"/>
      <w:lang w:eastAsia="en-US"/>
    </w:rPr>
  </w:style>
  <w:style w:type="paragraph" w:styleId="Caption">
    <w:name w:val="caption"/>
    <w:basedOn w:val="Normal"/>
    <w:next w:val="Normal"/>
    <w:unhideWhenUsed/>
    <w:qFormat/>
    <w:rsid w:val="00117813"/>
    <w:pPr>
      <w:spacing w:after="200"/>
      <w:jc w:val="center"/>
    </w:pPr>
    <w:rPr>
      <w:rFonts w:ascii="Arial" w:hAnsi="Arial"/>
      <w:i/>
      <w:iCs/>
      <w:color w:val="002060"/>
      <w:sz w:val="18"/>
      <w:szCs w:val="18"/>
    </w:rPr>
  </w:style>
  <w:style w:type="paragraph" w:styleId="ListParagraph">
    <w:name w:val="List Paragraph"/>
    <w:basedOn w:val="Normal"/>
    <w:uiPriority w:val="34"/>
    <w:qFormat/>
    <w:rsid w:val="00DA7B02"/>
    <w:pPr>
      <w:ind w:left="720"/>
      <w:contextualSpacing/>
    </w:pPr>
  </w:style>
  <w:style w:type="character" w:styleId="CommentReference">
    <w:name w:val="annotation reference"/>
    <w:basedOn w:val="DefaultParagraphFont"/>
    <w:semiHidden/>
    <w:unhideWhenUsed/>
    <w:rsid w:val="00E633B0"/>
    <w:rPr>
      <w:sz w:val="16"/>
      <w:szCs w:val="16"/>
    </w:rPr>
  </w:style>
  <w:style w:type="paragraph" w:styleId="CommentText">
    <w:name w:val="annotation text"/>
    <w:basedOn w:val="Normal"/>
    <w:link w:val="CommentTextChar"/>
    <w:semiHidden/>
    <w:unhideWhenUsed/>
    <w:rsid w:val="00E633B0"/>
    <w:rPr>
      <w:sz w:val="20"/>
      <w:szCs w:val="20"/>
    </w:rPr>
  </w:style>
  <w:style w:type="character" w:customStyle="1" w:styleId="CommentTextChar">
    <w:name w:val="Comment Text Char"/>
    <w:basedOn w:val="DefaultParagraphFont"/>
    <w:link w:val="CommentText"/>
    <w:semiHidden/>
    <w:rsid w:val="00E633B0"/>
  </w:style>
  <w:style w:type="paragraph" w:styleId="CommentSubject">
    <w:name w:val="annotation subject"/>
    <w:basedOn w:val="CommentText"/>
    <w:next w:val="CommentText"/>
    <w:link w:val="CommentSubjectChar"/>
    <w:semiHidden/>
    <w:unhideWhenUsed/>
    <w:rsid w:val="00E633B0"/>
    <w:rPr>
      <w:b/>
      <w:bCs/>
    </w:rPr>
  </w:style>
  <w:style w:type="character" w:customStyle="1" w:styleId="CommentSubjectChar">
    <w:name w:val="Comment Subject Char"/>
    <w:basedOn w:val="CommentTextChar"/>
    <w:link w:val="CommentSubject"/>
    <w:semiHidden/>
    <w:rsid w:val="00E633B0"/>
    <w:rPr>
      <w:b/>
      <w:bCs/>
    </w:rPr>
  </w:style>
  <w:style w:type="character" w:customStyle="1" w:styleId="HeaderChar">
    <w:name w:val="Header Char"/>
    <w:basedOn w:val="DefaultParagraphFont"/>
    <w:link w:val="Header"/>
    <w:semiHidden/>
    <w:rsid w:val="00F44981"/>
    <w:rPr>
      <w:sz w:val="16"/>
      <w:szCs w:val="16"/>
    </w:rPr>
  </w:style>
  <w:style w:type="paragraph" w:styleId="NormalWeb">
    <w:name w:val="Normal (Web)"/>
    <w:basedOn w:val="Normal"/>
    <w:uiPriority w:val="99"/>
    <w:semiHidden/>
    <w:unhideWhenUsed/>
    <w:rsid w:val="00695C68"/>
    <w:pPr>
      <w:spacing w:before="100" w:beforeAutospacing="1" w:after="100" w:afterAutospacing="1"/>
    </w:pPr>
    <w:rPr>
      <w:rFonts w:eastAsiaTheme="minorEastAsia"/>
    </w:rPr>
  </w:style>
  <w:style w:type="paragraph" w:customStyle="1" w:styleId="DFSIBody">
    <w:name w:val="DFSI Body"/>
    <w:basedOn w:val="Normal"/>
    <w:link w:val="DFSIBodyChar"/>
    <w:qFormat/>
    <w:rsid w:val="00C60D23"/>
    <w:pPr>
      <w:widowControl w:val="0"/>
      <w:tabs>
        <w:tab w:val="left" w:pos="720"/>
      </w:tabs>
      <w:overflowPunct w:val="0"/>
      <w:autoSpaceDE w:val="0"/>
      <w:autoSpaceDN w:val="0"/>
      <w:adjustRightInd w:val="0"/>
      <w:spacing w:after="120"/>
      <w:ind w:left="794"/>
      <w:jc w:val="both"/>
      <w:textAlignment w:val="baseline"/>
    </w:pPr>
    <w:rPr>
      <w:rFonts w:ascii="Arial" w:eastAsia="MS Mincho" w:hAnsi="Arial" w:cs="Arial"/>
      <w:sz w:val="22"/>
      <w:szCs w:val="20"/>
      <w:lang w:eastAsia="en-US"/>
    </w:rPr>
  </w:style>
  <w:style w:type="character" w:customStyle="1" w:styleId="DFSIBodyChar">
    <w:name w:val="DFSI Body Char"/>
    <w:basedOn w:val="DefaultParagraphFont"/>
    <w:link w:val="DFSIBody"/>
    <w:rsid w:val="00C60D23"/>
    <w:rPr>
      <w:rFonts w:ascii="Arial" w:eastAsia="MS Mincho" w:hAnsi="Arial" w:cs="Arial"/>
      <w:sz w:val="22"/>
      <w:lang w:eastAsia="en-US"/>
    </w:rPr>
  </w:style>
  <w:style w:type="character" w:customStyle="1" w:styleId="FooterChar">
    <w:name w:val="Footer Char"/>
    <w:basedOn w:val="DefaultParagraphFont"/>
    <w:link w:val="Footer"/>
    <w:uiPriority w:val="99"/>
    <w:rsid w:val="00A2456C"/>
    <w:rPr>
      <w:sz w:val="16"/>
      <w:szCs w:val="24"/>
    </w:rPr>
  </w:style>
  <w:style w:type="paragraph" w:styleId="Revision">
    <w:name w:val="Revision"/>
    <w:hidden/>
    <w:uiPriority w:val="99"/>
    <w:semiHidden/>
    <w:rsid w:val="00A74791"/>
    <w:rPr>
      <w:sz w:val="24"/>
      <w:szCs w:val="24"/>
    </w:rPr>
  </w:style>
  <w:style w:type="character" w:styleId="PlaceholderText">
    <w:name w:val="Placeholder Text"/>
    <w:basedOn w:val="DefaultParagraphFont"/>
    <w:uiPriority w:val="99"/>
    <w:semiHidden/>
    <w:rsid w:val="00AA26C1"/>
    <w:rPr>
      <w:color w:val="808080"/>
    </w:rPr>
  </w:style>
  <w:style w:type="table" w:styleId="TableTheme">
    <w:name w:val="Table Theme"/>
    <w:basedOn w:val="TableNormal"/>
    <w:rsid w:val="00117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1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707888">
      <w:bodyDiv w:val="1"/>
      <w:marLeft w:val="0"/>
      <w:marRight w:val="0"/>
      <w:marTop w:val="0"/>
      <w:marBottom w:val="0"/>
      <w:divBdr>
        <w:top w:val="none" w:sz="0" w:space="0" w:color="auto"/>
        <w:left w:val="none" w:sz="0" w:space="0" w:color="auto"/>
        <w:bottom w:val="none" w:sz="0" w:space="0" w:color="auto"/>
        <w:right w:val="none" w:sz="0" w:space="0" w:color="auto"/>
      </w:divBdr>
    </w:div>
    <w:div w:id="673456395">
      <w:bodyDiv w:val="1"/>
      <w:marLeft w:val="0"/>
      <w:marRight w:val="0"/>
      <w:marTop w:val="0"/>
      <w:marBottom w:val="0"/>
      <w:divBdr>
        <w:top w:val="none" w:sz="0" w:space="0" w:color="auto"/>
        <w:left w:val="none" w:sz="0" w:space="0" w:color="auto"/>
        <w:bottom w:val="none" w:sz="0" w:space="0" w:color="auto"/>
        <w:right w:val="none" w:sz="0" w:space="0" w:color="auto"/>
      </w:divBdr>
    </w:div>
    <w:div w:id="1262762052">
      <w:bodyDiv w:val="1"/>
      <w:marLeft w:val="0"/>
      <w:marRight w:val="0"/>
      <w:marTop w:val="0"/>
      <w:marBottom w:val="0"/>
      <w:divBdr>
        <w:top w:val="none" w:sz="0" w:space="0" w:color="auto"/>
        <w:left w:val="none" w:sz="0" w:space="0" w:color="auto"/>
        <w:bottom w:val="none" w:sz="0" w:space="0" w:color="auto"/>
        <w:right w:val="none" w:sz="0" w:space="0" w:color="auto"/>
      </w:divBdr>
    </w:div>
    <w:div w:id="1445074353">
      <w:bodyDiv w:val="1"/>
      <w:marLeft w:val="0"/>
      <w:marRight w:val="0"/>
      <w:marTop w:val="0"/>
      <w:marBottom w:val="0"/>
      <w:divBdr>
        <w:top w:val="none" w:sz="0" w:space="0" w:color="auto"/>
        <w:left w:val="none" w:sz="0" w:space="0" w:color="auto"/>
        <w:bottom w:val="none" w:sz="0" w:space="0" w:color="auto"/>
        <w:right w:val="none" w:sz="0" w:space="0" w:color="auto"/>
      </w:divBdr>
    </w:div>
    <w:div w:id="1847671398">
      <w:bodyDiv w:val="1"/>
      <w:marLeft w:val="0"/>
      <w:marRight w:val="0"/>
      <w:marTop w:val="0"/>
      <w:marBottom w:val="0"/>
      <w:divBdr>
        <w:top w:val="none" w:sz="0" w:space="0" w:color="auto"/>
        <w:left w:val="none" w:sz="0" w:space="0" w:color="auto"/>
        <w:bottom w:val="none" w:sz="0" w:space="0" w:color="auto"/>
        <w:right w:val="none" w:sz="0" w:space="0" w:color="auto"/>
      </w:divBdr>
    </w:div>
    <w:div w:id="190035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ustomerservice.nsw.gov.au/copyrigh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d/4.0/o"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AA79BD23BB24AAF40B16145321031" ma:contentTypeVersion="13" ma:contentTypeDescription="Create a new document." ma:contentTypeScope="" ma:versionID="a89f39f1e8a5ff4ee390d002e65236df">
  <xsd:schema xmlns:xsd="http://www.w3.org/2001/XMLSchema" xmlns:xs="http://www.w3.org/2001/XMLSchema" xmlns:p="http://schemas.microsoft.com/office/2006/metadata/properties" xmlns:ns2="bbaa8798-acdb-48c7-bad1-696080bcd3bc" xmlns:ns3="b1cdba4a-be25-4163-8b90-7e07139aa5b3" targetNamespace="http://schemas.microsoft.com/office/2006/metadata/properties" ma:root="true" ma:fieldsID="fc0bc77c361804573d52da3a8180fc40" ns2:_="" ns3:_="">
    <xsd:import namespace="bbaa8798-acdb-48c7-bad1-696080bcd3bc"/>
    <xsd:import namespace="b1cdba4a-be25-4163-8b90-7e07139aa5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Keyinfo"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a8798-acdb-48c7-bad1-696080bcd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Keyinfo" ma:index="18" nillable="true" ma:displayName="Key info" ma:format="Dropdown" ma:internalName="Keyinfo">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dba4a-be25-4163-8b90-7e07139aa5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info xmlns="bbaa8798-acdb-48c7-bad1-696080bcd3b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4393D-A4DF-49E9-892F-7A52C4C50DA1}"/>
</file>

<file path=customXml/itemProps2.xml><?xml version="1.0" encoding="utf-8"?>
<ds:datastoreItem xmlns:ds="http://schemas.openxmlformats.org/officeDocument/2006/customXml" ds:itemID="{ECE1665F-8CA6-4948-9C4A-BF42044C36B6}">
  <ds:schemaRefs>
    <ds:schemaRef ds:uri="http://schemas.microsoft.com/sharepoint/v3/contenttype/forms"/>
  </ds:schemaRefs>
</ds:datastoreItem>
</file>

<file path=customXml/itemProps3.xml><?xml version="1.0" encoding="utf-8"?>
<ds:datastoreItem xmlns:ds="http://schemas.openxmlformats.org/officeDocument/2006/customXml" ds:itemID="{26534483-6F6F-4617-B212-CDB7A5A594D6}">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1e050794-0a26-40ac-be29-76552d180fd9"/>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84494CF-A871-4B7F-BC07-D3772BBEA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34</Pages>
  <Words>4355</Words>
  <Characters>27899</Characters>
  <Application>Microsoft Office Word</Application>
  <DocSecurity>0</DocSecurity>
  <Lines>232</Lines>
  <Paragraphs>64</Paragraphs>
  <ScaleCrop>false</ScaleCrop>
  <HeadingPairs>
    <vt:vector size="2" baseType="variant">
      <vt:variant>
        <vt:lpstr>Title</vt:lpstr>
      </vt:variant>
      <vt:variant>
        <vt:i4>1</vt:i4>
      </vt:variant>
    </vt:vector>
  </HeadingPairs>
  <TitlesOfParts>
    <vt:vector size="1" baseType="lpstr">
      <vt:lpstr>Network Applications - Service Description</vt:lpstr>
    </vt:vector>
  </TitlesOfParts>
  <Company>Dept of Commerce</Company>
  <LinksUpToDate>false</LinksUpToDate>
  <CharactersWithSpaces>32190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Applications - Service Description</dc:title>
  <dc:creator>matt.duniam@finance.nsw.gov.au</dc:creator>
  <cp:lastModifiedBy>Matt Duniam</cp:lastModifiedBy>
  <cp:revision>85</cp:revision>
  <cp:lastPrinted>2020-04-23T05:03:00Z</cp:lastPrinted>
  <dcterms:created xsi:type="dcterms:W3CDTF">2018-07-30T05:35:00Z</dcterms:created>
  <dcterms:modified xsi:type="dcterms:W3CDTF">2020-04-23T05:27:00Z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0x0101005F1AA79BD23BB24AAF40B16145321031</vt:lpwstr>
  </property>
</Properties>
</file>